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38"/>
        <w:ind w:right="2884"/>
        <w:jc w:val="center"/>
        <w:rPr>
          <w:b w:val="0"/>
          <w:bCs w:val="0"/>
        </w:rPr>
      </w:pPr>
      <w:r>
        <w:rPr/>
        <w:t>Part</w:t>
      </w:r>
      <w:r>
        <w:rPr>
          <w:spacing w:val="-2"/>
        </w:rPr>
        <w:t> </w:t>
      </w:r>
      <w:r>
        <w:rPr/>
        <w:t>III</w:t>
      </w:r>
      <w:r>
        <w:rPr>
          <w:b w:val="0"/>
        </w:rPr>
      </w:r>
    </w:p>
    <w:p>
      <w:pPr>
        <w:spacing w:line="322" w:lineRule="exact" w:before="0"/>
        <w:ind w:left="2869" w:right="2884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</w:rPr>
        <w:t>Viral Vector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Information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35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Agent ID from Table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35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Is the virus replication competent? -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  <w:tab w:pos="5121" w:val="left" w:leader="none"/>
        </w:tabs>
        <w:spacing w:line="276" w:lineRule="exact" w:before="0" w:after="0"/>
        <w:ind w:left="1160" w:right="35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Are assay systems used to measure the titer of replication competent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viruses</w:t>
      </w:r>
      <w:r>
        <w:rPr>
          <w:rFonts w:ascii="Times New Roman"/>
          <w:sz w:val="24"/>
        </w:rPr>
        <w:t> that may be present?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-</w:t>
        <w:tab/>
        <w:t>If yes, please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describe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35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What is the host range of the viral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vector?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35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What percent of the original viral genome remains in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vector?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76" w:lineRule="exact" w:before="0" w:after="0"/>
        <w:ind w:left="1160" w:right="507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Describe the genome organization of the viral vector. Include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information</w:t>
      </w:r>
      <w:r>
        <w:rPr>
          <w:rFonts w:ascii="Times New Roman"/>
          <w:sz w:val="24"/>
        </w:rPr>
        <w:t> about what genes or genome regions have been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removed.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76" w:lineRule="exact" w:before="0" w:after="0"/>
        <w:ind w:left="1160" w:right="109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The possibility of homologous recombination with endogenous viruses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exists.</w:t>
      </w:r>
      <w:r>
        <w:rPr>
          <w:rFonts w:ascii="Times New Roman"/>
          <w:sz w:val="24"/>
        </w:rPr>
        <w:t> Indicate the reversion rate and the recombination event of such 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possibility.</w:t>
      </w:r>
      <w:r>
        <w:rPr>
          <w:rFonts w:ascii="Times New Roman"/>
          <w:sz w:val="24"/>
        </w:rPr>
        <w:t> Describe methods you will use to ensure that replication competent viruses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z w:val="24"/>
        </w:rPr>
        <w:t> excluded.</w:t>
      </w:r>
    </w:p>
    <w:sectPr>
      <w:type w:val="continuous"/>
      <w:pgSz w:w="12240" w:h="15840"/>
      <w:pgMar w:top="1400" w:bottom="280" w:left="17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o"/>
      <w:lvlJc w:val="left"/>
      <w:pPr>
        <w:ind w:left="1160" w:hanging="360"/>
      </w:pPr>
      <w:rPr>
        <w:rFonts w:hint="default" w:ascii="Courier New" w:hAnsi="Courier New" w:eastAsia="Courier New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6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 STAFF</dc:creator>
  <dc:title>Part III</dc:title>
  <dcterms:created xsi:type="dcterms:W3CDTF">2015-08-27T17:40:37Z</dcterms:created>
  <dcterms:modified xsi:type="dcterms:W3CDTF">2015-08-27T17:40:37Z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2015-08-27T00:00:00Z</vt:filetime>
  </property>
</Properties>
</file>