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8B" w:rsidRPr="00003CFB" w:rsidRDefault="006C266F" w:rsidP="00003CFB">
      <w:pPr>
        <w:jc w:val="center"/>
        <w:rPr>
          <w:rFonts w:ascii="Calibri" w:hAnsi="Calibri"/>
          <w:b/>
          <w:sz w:val="32"/>
          <w:szCs w:val="32"/>
        </w:rPr>
      </w:pPr>
      <w:bookmarkStart w:id="0" w:name="_GoBack"/>
      <w:bookmarkEnd w:id="0"/>
      <w:r w:rsidRPr="00003CFB">
        <w:rPr>
          <w:rFonts w:ascii="Calibri" w:hAnsi="Calibri"/>
          <w:b/>
          <w:sz w:val="32"/>
          <w:szCs w:val="32"/>
        </w:rPr>
        <w:t xml:space="preserve">Higher Education </w:t>
      </w:r>
      <w:r w:rsidR="00003CFB" w:rsidRPr="00003CFB">
        <w:rPr>
          <w:rFonts w:ascii="Calibri" w:hAnsi="Calibri"/>
          <w:b/>
          <w:sz w:val="32"/>
          <w:szCs w:val="32"/>
        </w:rPr>
        <w:t>MS</w:t>
      </w:r>
      <w:r w:rsidRPr="00003CFB">
        <w:rPr>
          <w:rFonts w:ascii="Calibri" w:hAnsi="Calibri"/>
          <w:b/>
          <w:sz w:val="32"/>
          <w:szCs w:val="32"/>
        </w:rPr>
        <w:t xml:space="preserve"> Program Courses – Administration Emphasis</w:t>
      </w:r>
    </w:p>
    <w:p w:rsidR="006C266F" w:rsidRPr="00003CFB" w:rsidRDefault="00003CFB">
      <w:pPr>
        <w:rPr>
          <w:rFonts w:ascii="Calibri" w:hAnsi="Calibri"/>
          <w:bCs/>
          <w:sz w:val="22"/>
          <w:szCs w:val="22"/>
        </w:rPr>
      </w:pPr>
      <w:r>
        <w:rPr>
          <w:rFonts w:ascii="Calibri" w:hAnsi="Calibri"/>
          <w:bCs/>
          <w:sz w:val="22"/>
          <w:szCs w:val="22"/>
        </w:rPr>
        <w:br/>
      </w:r>
      <w:r w:rsidR="006C266F" w:rsidRPr="00003CFB">
        <w:rPr>
          <w:rFonts w:ascii="Calibri" w:hAnsi="Calibri"/>
          <w:bCs/>
          <w:sz w:val="22"/>
          <w:szCs w:val="22"/>
        </w:rPr>
        <w:t xml:space="preserve">Our Administration Emphasis introduces you to the field and profession of higher education. Explore the history of higher education and how it benefits communities and societies. Learn how colleges and universities work and lead their students to success. </w:t>
      </w:r>
      <w:r w:rsidR="006C266F" w:rsidRPr="00003CFB">
        <w:rPr>
          <w:rFonts w:ascii="Calibri" w:hAnsi="Calibri"/>
          <w:b/>
          <w:sz w:val="22"/>
          <w:szCs w:val="22"/>
        </w:rPr>
        <w:t xml:space="preserve">The program is completely online. Total </w:t>
      </w:r>
      <w:r w:rsidR="00460F19" w:rsidRPr="00003CFB">
        <w:rPr>
          <w:rFonts w:ascii="Calibri" w:hAnsi="Calibri"/>
          <w:b/>
          <w:sz w:val="22"/>
          <w:szCs w:val="22"/>
        </w:rPr>
        <w:t>10 Courses</w:t>
      </w:r>
      <w:r w:rsidR="00834D0A">
        <w:rPr>
          <w:rFonts w:ascii="Calibri" w:hAnsi="Calibri"/>
          <w:b/>
          <w:sz w:val="22"/>
          <w:szCs w:val="22"/>
        </w:rPr>
        <w:t xml:space="preserve"> (30 credit hours)</w:t>
      </w:r>
    </w:p>
    <w:p w:rsidR="006C266F" w:rsidRPr="00003CFB" w:rsidRDefault="006C266F">
      <w:pPr>
        <w:rPr>
          <w:rFonts w:ascii="Calibri" w:hAnsi="Calibri"/>
          <w:b/>
          <w:sz w:val="22"/>
          <w:szCs w:val="22"/>
          <w:u w:val="single"/>
        </w:rPr>
      </w:pPr>
    </w:p>
    <w:p w:rsidR="00E057A2" w:rsidRPr="00003CFB" w:rsidRDefault="006C266F">
      <w:pPr>
        <w:rPr>
          <w:rFonts w:ascii="Calibri" w:hAnsi="Calibri"/>
          <w:b/>
          <w:sz w:val="22"/>
          <w:szCs w:val="22"/>
          <w:u w:val="single"/>
        </w:rPr>
      </w:pPr>
      <w:r w:rsidRPr="00003CFB">
        <w:rPr>
          <w:rFonts w:ascii="Calibri" w:hAnsi="Calibri"/>
          <w:b/>
          <w:sz w:val="22"/>
          <w:szCs w:val="22"/>
          <w:u w:val="single"/>
        </w:rPr>
        <w:t>Core Coursework</w:t>
      </w:r>
      <w:r w:rsidR="00E057A2" w:rsidRPr="00003CFB">
        <w:rPr>
          <w:rFonts w:ascii="Calibri" w:hAnsi="Calibri"/>
          <w:b/>
          <w:sz w:val="22"/>
          <w:szCs w:val="22"/>
          <w:u w:val="single"/>
        </w:rPr>
        <w:t xml:space="preserve"> (</w:t>
      </w:r>
      <w:r w:rsidRPr="00003CFB">
        <w:rPr>
          <w:rFonts w:ascii="Calibri" w:hAnsi="Calibri"/>
          <w:b/>
          <w:sz w:val="22"/>
          <w:szCs w:val="22"/>
          <w:u w:val="single"/>
        </w:rPr>
        <w:t>5</w:t>
      </w:r>
      <w:r w:rsidR="00E057A2" w:rsidRPr="00003CFB">
        <w:rPr>
          <w:rFonts w:ascii="Calibri" w:hAnsi="Calibri"/>
          <w:b/>
          <w:sz w:val="22"/>
          <w:szCs w:val="22"/>
          <w:u w:val="single"/>
        </w:rPr>
        <w:t xml:space="preserve"> Courses)</w:t>
      </w:r>
    </w:p>
    <w:p w:rsidR="003578D4" w:rsidRPr="00003CFB" w:rsidRDefault="003578D4">
      <w:pPr>
        <w:rPr>
          <w:rFonts w:ascii="Calibri" w:hAnsi="Calibri"/>
          <w:b/>
          <w:u w:val="single"/>
        </w:rPr>
      </w:pPr>
    </w:p>
    <w:tbl>
      <w:tblPr>
        <w:tblStyle w:val="TableGrid"/>
        <w:tblW w:w="0" w:type="auto"/>
        <w:tblCellSpacing w:w="14" w:type="dxa"/>
        <w:shd w:val="clear" w:color="auto" w:fill="FBE4D5" w:themeFill="accent2" w:themeFillTint="33"/>
        <w:tblCellMar>
          <w:top w:w="29" w:type="dxa"/>
          <w:left w:w="115" w:type="dxa"/>
          <w:bottom w:w="29" w:type="dxa"/>
          <w:right w:w="115" w:type="dxa"/>
        </w:tblCellMar>
        <w:tblLook w:val="04A0" w:firstRow="1" w:lastRow="0" w:firstColumn="1" w:lastColumn="0" w:noHBand="0" w:noVBand="1"/>
      </w:tblPr>
      <w:tblGrid>
        <w:gridCol w:w="3117"/>
        <w:gridCol w:w="3268"/>
        <w:gridCol w:w="2965"/>
      </w:tblGrid>
      <w:tr w:rsidR="003578D4" w:rsidRPr="00003CFB" w:rsidTr="004B0834">
        <w:trPr>
          <w:tblCellSpacing w:w="14" w:type="dxa"/>
        </w:trPr>
        <w:tc>
          <w:tcPr>
            <w:tcW w:w="3075" w:type="dxa"/>
            <w:shd w:val="clear" w:color="auto" w:fill="FBE4D5" w:themeFill="accent2" w:themeFillTint="33"/>
          </w:tcPr>
          <w:p w:rsidR="003578D4" w:rsidRPr="00003CFB" w:rsidRDefault="003578D4">
            <w:pPr>
              <w:rPr>
                <w:rFonts w:asciiTheme="minorHAnsi" w:hAnsiTheme="minorHAnsi" w:cstheme="minorHAnsi"/>
                <w:b/>
                <w:u w:val="single"/>
              </w:rPr>
            </w:pPr>
            <w:r w:rsidRPr="00003CFB">
              <w:rPr>
                <w:rFonts w:asciiTheme="minorHAnsi" w:hAnsiTheme="minorHAnsi" w:cstheme="minorHAnsi"/>
                <w:b/>
              </w:rPr>
              <w:t>Course Number</w:t>
            </w:r>
          </w:p>
        </w:tc>
        <w:tc>
          <w:tcPr>
            <w:tcW w:w="3240" w:type="dxa"/>
            <w:shd w:val="clear" w:color="auto" w:fill="FBE4D5" w:themeFill="accent2" w:themeFillTint="33"/>
          </w:tcPr>
          <w:p w:rsidR="003578D4" w:rsidRPr="00003CFB" w:rsidRDefault="003578D4">
            <w:pPr>
              <w:rPr>
                <w:rFonts w:asciiTheme="minorHAnsi" w:hAnsiTheme="minorHAnsi" w:cstheme="minorHAnsi"/>
                <w:b/>
                <w:u w:val="single"/>
              </w:rPr>
            </w:pPr>
            <w:r w:rsidRPr="00003CFB">
              <w:rPr>
                <w:rFonts w:asciiTheme="minorHAnsi" w:hAnsiTheme="minorHAnsi" w:cstheme="minorHAnsi"/>
                <w:b/>
              </w:rPr>
              <w:t>Course Title</w:t>
            </w:r>
          </w:p>
        </w:tc>
        <w:tc>
          <w:tcPr>
            <w:tcW w:w="2923" w:type="dxa"/>
            <w:shd w:val="clear" w:color="auto" w:fill="FBE4D5" w:themeFill="accent2" w:themeFillTint="33"/>
          </w:tcPr>
          <w:p w:rsidR="003578D4" w:rsidRPr="00003CFB" w:rsidRDefault="00460F19">
            <w:pPr>
              <w:rPr>
                <w:rFonts w:asciiTheme="minorHAnsi" w:hAnsiTheme="minorHAnsi" w:cstheme="minorHAnsi"/>
                <w:b/>
                <w:u w:val="single"/>
              </w:rPr>
            </w:pPr>
            <w:r w:rsidRPr="00003CFB">
              <w:rPr>
                <w:rFonts w:asciiTheme="minorHAnsi" w:hAnsiTheme="minorHAnsi" w:cstheme="minorHAnsi"/>
                <w:b/>
              </w:rPr>
              <w:t>Semester</w:t>
            </w:r>
            <w:r w:rsidR="003578D4" w:rsidRPr="00003CFB">
              <w:rPr>
                <w:rFonts w:asciiTheme="minorHAnsi" w:hAnsiTheme="minorHAnsi" w:cstheme="minorHAnsi"/>
                <w:b/>
              </w:rPr>
              <w:t>(s) Offered</w:t>
            </w:r>
          </w:p>
        </w:tc>
      </w:tr>
      <w:tr w:rsidR="003578D4" w:rsidRPr="00003CFB" w:rsidTr="004B0834">
        <w:trPr>
          <w:tblCellSpacing w:w="14" w:type="dxa"/>
        </w:trPr>
        <w:tc>
          <w:tcPr>
            <w:tcW w:w="3075" w:type="dxa"/>
            <w:shd w:val="clear" w:color="auto" w:fill="FBE4D5" w:themeFill="accent2" w:themeFillTint="33"/>
          </w:tcPr>
          <w:p w:rsidR="003578D4" w:rsidRPr="00003CFB" w:rsidRDefault="003578D4" w:rsidP="003578D4">
            <w:pPr>
              <w:rPr>
                <w:rFonts w:asciiTheme="minorHAnsi" w:hAnsiTheme="minorHAnsi" w:cstheme="minorHAnsi"/>
              </w:rPr>
            </w:pPr>
            <w:r w:rsidRPr="00003CFB">
              <w:rPr>
                <w:rFonts w:asciiTheme="minorHAnsi" w:hAnsiTheme="minorHAnsi" w:cstheme="minorHAnsi"/>
              </w:rPr>
              <w:t>HIED 595</w:t>
            </w:r>
            <w:r w:rsidR="00460F19" w:rsidRPr="00003CFB">
              <w:rPr>
                <w:rFonts w:asciiTheme="minorHAnsi" w:hAnsiTheme="minorHAnsi" w:cstheme="minorHAnsi"/>
              </w:rPr>
              <w:t>*</w:t>
            </w:r>
          </w:p>
        </w:tc>
        <w:tc>
          <w:tcPr>
            <w:tcW w:w="3240" w:type="dxa"/>
            <w:shd w:val="clear" w:color="auto" w:fill="FBE4D5" w:themeFill="accent2" w:themeFillTint="33"/>
          </w:tcPr>
          <w:p w:rsidR="003578D4" w:rsidRPr="00003CFB" w:rsidRDefault="003578D4" w:rsidP="003578D4">
            <w:pPr>
              <w:rPr>
                <w:rFonts w:asciiTheme="minorHAnsi" w:hAnsiTheme="minorHAnsi" w:cstheme="minorHAnsi"/>
              </w:rPr>
            </w:pPr>
            <w:r w:rsidRPr="00003CFB">
              <w:rPr>
                <w:rFonts w:asciiTheme="minorHAnsi" w:hAnsiTheme="minorHAnsi" w:cstheme="minorHAnsi"/>
              </w:rPr>
              <w:t>Research Literature &amp; Methods</w:t>
            </w:r>
          </w:p>
        </w:tc>
        <w:tc>
          <w:tcPr>
            <w:tcW w:w="2923" w:type="dxa"/>
            <w:shd w:val="clear" w:color="auto" w:fill="FBE4D5" w:themeFill="accent2" w:themeFillTint="33"/>
          </w:tcPr>
          <w:p w:rsidR="003578D4" w:rsidRPr="00003CFB" w:rsidRDefault="0021038B" w:rsidP="003578D4">
            <w:pPr>
              <w:rPr>
                <w:rFonts w:asciiTheme="minorHAnsi" w:hAnsiTheme="minorHAnsi" w:cstheme="minorHAnsi"/>
                <w:b/>
                <w:u w:val="single"/>
              </w:rPr>
            </w:pPr>
            <w:r w:rsidRPr="00003CFB">
              <w:rPr>
                <w:rFonts w:asciiTheme="minorHAnsi" w:hAnsiTheme="minorHAnsi" w:cstheme="minorHAnsi"/>
                <w:color w:val="000000"/>
              </w:rPr>
              <w:t>F/SP/SU</w:t>
            </w:r>
          </w:p>
        </w:tc>
      </w:tr>
      <w:tr w:rsidR="003578D4" w:rsidRPr="00003CFB" w:rsidTr="004B0834">
        <w:trPr>
          <w:tblCellSpacing w:w="14" w:type="dxa"/>
        </w:trPr>
        <w:tc>
          <w:tcPr>
            <w:tcW w:w="3075" w:type="dxa"/>
            <w:shd w:val="clear" w:color="auto" w:fill="FBE4D5" w:themeFill="accent2" w:themeFillTint="33"/>
          </w:tcPr>
          <w:p w:rsidR="003578D4" w:rsidRPr="00003CFB" w:rsidRDefault="003578D4">
            <w:pPr>
              <w:rPr>
                <w:rFonts w:asciiTheme="minorHAnsi" w:hAnsiTheme="minorHAnsi" w:cstheme="minorHAnsi"/>
                <w:b/>
                <w:u w:val="single"/>
              </w:rPr>
            </w:pPr>
            <w:r w:rsidRPr="00003CFB">
              <w:rPr>
                <w:rFonts w:asciiTheme="minorHAnsi" w:hAnsiTheme="minorHAnsi" w:cstheme="minorHAnsi"/>
              </w:rPr>
              <w:t>HIED 615</w:t>
            </w:r>
            <w:r w:rsidR="00460F19" w:rsidRPr="00003CFB">
              <w:rPr>
                <w:rFonts w:asciiTheme="minorHAnsi" w:hAnsiTheme="minorHAnsi" w:cstheme="minorHAnsi"/>
              </w:rPr>
              <w:t>*</w:t>
            </w:r>
          </w:p>
        </w:tc>
        <w:tc>
          <w:tcPr>
            <w:tcW w:w="3240" w:type="dxa"/>
            <w:shd w:val="clear" w:color="auto" w:fill="FBE4D5" w:themeFill="accent2" w:themeFillTint="33"/>
          </w:tcPr>
          <w:p w:rsidR="003578D4" w:rsidRPr="00003CFB" w:rsidRDefault="003578D4">
            <w:pPr>
              <w:rPr>
                <w:rFonts w:asciiTheme="minorHAnsi" w:hAnsiTheme="minorHAnsi" w:cstheme="minorHAnsi"/>
                <w:b/>
                <w:u w:val="single"/>
              </w:rPr>
            </w:pPr>
            <w:r w:rsidRPr="00003CFB">
              <w:rPr>
                <w:rFonts w:asciiTheme="minorHAnsi" w:hAnsiTheme="minorHAnsi" w:cstheme="minorHAnsi"/>
              </w:rPr>
              <w:t>Introduction to Higher Education</w:t>
            </w:r>
          </w:p>
        </w:tc>
        <w:tc>
          <w:tcPr>
            <w:tcW w:w="2923" w:type="dxa"/>
            <w:shd w:val="clear" w:color="auto" w:fill="FBE4D5" w:themeFill="accent2" w:themeFillTint="33"/>
          </w:tcPr>
          <w:p w:rsidR="003578D4" w:rsidRPr="00003CFB" w:rsidRDefault="0021038B">
            <w:pPr>
              <w:rPr>
                <w:rFonts w:asciiTheme="minorHAnsi" w:hAnsiTheme="minorHAnsi" w:cstheme="minorHAnsi"/>
                <w:b/>
                <w:u w:val="single"/>
              </w:rPr>
            </w:pPr>
            <w:r w:rsidRPr="00003CFB">
              <w:rPr>
                <w:rFonts w:asciiTheme="minorHAnsi" w:hAnsiTheme="minorHAnsi" w:cstheme="minorHAnsi"/>
                <w:color w:val="000000"/>
              </w:rPr>
              <w:t>F/SP/SU</w:t>
            </w:r>
          </w:p>
        </w:tc>
      </w:tr>
      <w:tr w:rsidR="003578D4" w:rsidRPr="00003CFB" w:rsidTr="004B0834">
        <w:trPr>
          <w:tblCellSpacing w:w="14" w:type="dxa"/>
        </w:trPr>
        <w:tc>
          <w:tcPr>
            <w:tcW w:w="3075" w:type="dxa"/>
            <w:shd w:val="clear" w:color="auto" w:fill="FBE4D5" w:themeFill="accent2" w:themeFillTint="33"/>
          </w:tcPr>
          <w:p w:rsidR="003578D4" w:rsidRPr="00003CFB" w:rsidRDefault="003578D4">
            <w:pPr>
              <w:rPr>
                <w:rFonts w:asciiTheme="minorHAnsi" w:hAnsiTheme="minorHAnsi" w:cstheme="minorHAnsi"/>
                <w:b/>
                <w:u w:val="single"/>
              </w:rPr>
            </w:pPr>
            <w:r w:rsidRPr="00003CFB">
              <w:rPr>
                <w:rFonts w:asciiTheme="minorHAnsi" w:hAnsiTheme="minorHAnsi" w:cstheme="minorHAnsi"/>
              </w:rPr>
              <w:t>HIED 622</w:t>
            </w:r>
          </w:p>
        </w:tc>
        <w:tc>
          <w:tcPr>
            <w:tcW w:w="3240" w:type="dxa"/>
            <w:shd w:val="clear" w:color="auto" w:fill="FBE4D5" w:themeFill="accent2" w:themeFillTint="33"/>
          </w:tcPr>
          <w:p w:rsidR="003578D4" w:rsidRPr="00003CFB" w:rsidRDefault="003578D4">
            <w:pPr>
              <w:rPr>
                <w:rFonts w:asciiTheme="minorHAnsi" w:hAnsiTheme="minorHAnsi" w:cstheme="minorHAnsi"/>
                <w:b/>
                <w:u w:val="single"/>
              </w:rPr>
            </w:pPr>
            <w:r w:rsidRPr="00003CFB">
              <w:rPr>
                <w:rFonts w:asciiTheme="minorHAnsi" w:hAnsiTheme="minorHAnsi" w:cstheme="minorHAnsi"/>
              </w:rPr>
              <w:t>Internship in Higher Education</w:t>
            </w:r>
          </w:p>
        </w:tc>
        <w:tc>
          <w:tcPr>
            <w:tcW w:w="2923" w:type="dxa"/>
            <w:shd w:val="clear" w:color="auto" w:fill="FBE4D5" w:themeFill="accent2" w:themeFillTint="33"/>
          </w:tcPr>
          <w:p w:rsidR="003578D4" w:rsidRPr="00003CFB" w:rsidRDefault="0021038B">
            <w:pPr>
              <w:rPr>
                <w:rFonts w:asciiTheme="minorHAnsi" w:hAnsiTheme="minorHAnsi" w:cstheme="minorHAnsi"/>
                <w:b/>
                <w:u w:val="single"/>
              </w:rPr>
            </w:pPr>
            <w:r w:rsidRPr="00003CFB">
              <w:rPr>
                <w:rFonts w:asciiTheme="minorHAnsi" w:hAnsiTheme="minorHAnsi" w:cstheme="minorHAnsi"/>
                <w:color w:val="000000"/>
              </w:rPr>
              <w:t>F/SP</w:t>
            </w:r>
          </w:p>
        </w:tc>
      </w:tr>
      <w:tr w:rsidR="003578D4" w:rsidRPr="00003CFB" w:rsidTr="004B0834">
        <w:trPr>
          <w:tblCellSpacing w:w="14" w:type="dxa"/>
        </w:trPr>
        <w:tc>
          <w:tcPr>
            <w:tcW w:w="3075" w:type="dxa"/>
            <w:shd w:val="clear" w:color="auto" w:fill="FBE4D5" w:themeFill="accent2" w:themeFillTint="33"/>
          </w:tcPr>
          <w:p w:rsidR="003578D4" w:rsidRPr="00003CFB" w:rsidRDefault="003578D4">
            <w:pPr>
              <w:rPr>
                <w:rFonts w:asciiTheme="minorHAnsi" w:hAnsiTheme="minorHAnsi" w:cstheme="minorHAnsi"/>
                <w:b/>
                <w:u w:val="single"/>
              </w:rPr>
            </w:pPr>
            <w:r w:rsidRPr="00003CFB">
              <w:rPr>
                <w:rFonts w:asciiTheme="minorHAnsi" w:hAnsiTheme="minorHAnsi" w:cstheme="minorHAnsi"/>
              </w:rPr>
              <w:t>HIED 656</w:t>
            </w:r>
          </w:p>
        </w:tc>
        <w:tc>
          <w:tcPr>
            <w:tcW w:w="3240" w:type="dxa"/>
            <w:shd w:val="clear" w:color="auto" w:fill="FBE4D5" w:themeFill="accent2" w:themeFillTint="33"/>
          </w:tcPr>
          <w:p w:rsidR="003578D4" w:rsidRPr="00003CFB" w:rsidRDefault="003578D4">
            <w:pPr>
              <w:rPr>
                <w:rFonts w:asciiTheme="minorHAnsi" w:hAnsiTheme="minorHAnsi" w:cstheme="minorHAnsi"/>
                <w:b/>
                <w:u w:val="single"/>
              </w:rPr>
            </w:pPr>
            <w:r w:rsidRPr="00003CFB">
              <w:rPr>
                <w:rFonts w:asciiTheme="minorHAnsi" w:hAnsiTheme="minorHAnsi" w:cstheme="minorHAnsi"/>
              </w:rPr>
              <w:t>Higher Education and the Law</w:t>
            </w:r>
          </w:p>
        </w:tc>
        <w:tc>
          <w:tcPr>
            <w:tcW w:w="2923" w:type="dxa"/>
            <w:shd w:val="clear" w:color="auto" w:fill="FBE4D5" w:themeFill="accent2" w:themeFillTint="33"/>
          </w:tcPr>
          <w:p w:rsidR="003578D4" w:rsidRPr="00003CFB" w:rsidRDefault="0021038B">
            <w:pPr>
              <w:rPr>
                <w:rFonts w:asciiTheme="minorHAnsi" w:hAnsiTheme="minorHAnsi" w:cstheme="minorHAnsi"/>
                <w:b/>
                <w:u w:val="single"/>
              </w:rPr>
            </w:pPr>
            <w:r w:rsidRPr="00003CFB">
              <w:rPr>
                <w:rFonts w:asciiTheme="minorHAnsi" w:hAnsiTheme="minorHAnsi" w:cstheme="minorHAnsi"/>
                <w:color w:val="000000"/>
              </w:rPr>
              <w:t>F/SP</w:t>
            </w:r>
          </w:p>
        </w:tc>
      </w:tr>
      <w:tr w:rsidR="003578D4" w:rsidRPr="00003CFB" w:rsidTr="004B0834">
        <w:trPr>
          <w:tblCellSpacing w:w="14" w:type="dxa"/>
        </w:trPr>
        <w:tc>
          <w:tcPr>
            <w:tcW w:w="3075" w:type="dxa"/>
            <w:shd w:val="clear" w:color="auto" w:fill="FBE4D5" w:themeFill="accent2" w:themeFillTint="33"/>
          </w:tcPr>
          <w:p w:rsidR="003578D4" w:rsidRPr="00003CFB" w:rsidRDefault="003578D4">
            <w:pPr>
              <w:rPr>
                <w:rFonts w:asciiTheme="minorHAnsi" w:hAnsiTheme="minorHAnsi" w:cstheme="minorHAnsi"/>
                <w:b/>
                <w:u w:val="single"/>
              </w:rPr>
            </w:pPr>
            <w:r w:rsidRPr="00003CFB">
              <w:rPr>
                <w:rFonts w:asciiTheme="minorHAnsi" w:hAnsiTheme="minorHAnsi" w:cstheme="minorHAnsi"/>
              </w:rPr>
              <w:t>HIED 657</w:t>
            </w:r>
          </w:p>
        </w:tc>
        <w:tc>
          <w:tcPr>
            <w:tcW w:w="3240" w:type="dxa"/>
            <w:shd w:val="clear" w:color="auto" w:fill="FBE4D5" w:themeFill="accent2" w:themeFillTint="33"/>
          </w:tcPr>
          <w:p w:rsidR="003578D4" w:rsidRPr="00003CFB" w:rsidRDefault="003578D4">
            <w:pPr>
              <w:rPr>
                <w:rFonts w:asciiTheme="minorHAnsi" w:hAnsiTheme="minorHAnsi" w:cstheme="minorHAnsi"/>
                <w:b/>
                <w:u w:val="single"/>
              </w:rPr>
            </w:pPr>
            <w:r w:rsidRPr="00003CFB">
              <w:rPr>
                <w:rFonts w:asciiTheme="minorHAnsi" w:hAnsiTheme="minorHAnsi" w:cstheme="minorHAnsi"/>
              </w:rPr>
              <w:t xml:space="preserve">Organization &amp; Governance in </w:t>
            </w:r>
            <w:r w:rsidR="0021038B" w:rsidRPr="00003CFB">
              <w:rPr>
                <w:rFonts w:asciiTheme="minorHAnsi" w:hAnsiTheme="minorHAnsi" w:cstheme="minorHAnsi"/>
              </w:rPr>
              <w:t>HIED</w:t>
            </w:r>
          </w:p>
        </w:tc>
        <w:tc>
          <w:tcPr>
            <w:tcW w:w="2923" w:type="dxa"/>
            <w:shd w:val="clear" w:color="auto" w:fill="FBE4D5" w:themeFill="accent2" w:themeFillTint="33"/>
          </w:tcPr>
          <w:p w:rsidR="003578D4" w:rsidRPr="00003CFB" w:rsidRDefault="0021038B">
            <w:pPr>
              <w:rPr>
                <w:rFonts w:asciiTheme="minorHAnsi" w:hAnsiTheme="minorHAnsi" w:cstheme="minorHAnsi"/>
                <w:b/>
                <w:u w:val="single"/>
              </w:rPr>
            </w:pPr>
            <w:r w:rsidRPr="00003CFB">
              <w:rPr>
                <w:rFonts w:asciiTheme="minorHAnsi" w:hAnsiTheme="minorHAnsi" w:cstheme="minorHAnsi"/>
                <w:color w:val="000000"/>
              </w:rPr>
              <w:t>F/SP</w:t>
            </w:r>
          </w:p>
        </w:tc>
      </w:tr>
    </w:tbl>
    <w:p w:rsidR="00460F19" w:rsidRPr="00003CFB" w:rsidRDefault="00460F19" w:rsidP="00460F19">
      <w:pPr>
        <w:rPr>
          <w:rFonts w:ascii="Calibri" w:hAnsi="Calibri"/>
          <w:bCs/>
        </w:rPr>
      </w:pPr>
      <w:r w:rsidRPr="00003CFB">
        <w:rPr>
          <w:rFonts w:ascii="Calibri" w:hAnsi="Calibri"/>
          <w:bCs/>
        </w:rPr>
        <w:t>*It is recommended to take in student’s first or second semester.</w:t>
      </w:r>
    </w:p>
    <w:p w:rsidR="00460F19" w:rsidRPr="00003CFB" w:rsidRDefault="00460F19">
      <w:pPr>
        <w:rPr>
          <w:rFonts w:ascii="Calibri" w:hAnsi="Calibri"/>
          <w:b/>
          <w:u w:val="single"/>
        </w:rPr>
      </w:pPr>
    </w:p>
    <w:p w:rsidR="003578D4" w:rsidRPr="00003CFB" w:rsidRDefault="006C266F">
      <w:pPr>
        <w:rPr>
          <w:rFonts w:ascii="Calibri" w:hAnsi="Calibri"/>
          <w:b/>
          <w:sz w:val="22"/>
          <w:szCs w:val="22"/>
          <w:u w:val="single"/>
        </w:rPr>
      </w:pPr>
      <w:r w:rsidRPr="00003CFB">
        <w:rPr>
          <w:rFonts w:ascii="Calibri" w:hAnsi="Calibri"/>
          <w:b/>
          <w:sz w:val="22"/>
          <w:szCs w:val="22"/>
          <w:u w:val="single"/>
        </w:rPr>
        <w:t>Additional Courses in</w:t>
      </w:r>
      <w:r w:rsidR="003578D4" w:rsidRPr="00003CFB">
        <w:rPr>
          <w:rFonts w:ascii="Calibri" w:hAnsi="Calibri"/>
          <w:b/>
          <w:sz w:val="22"/>
          <w:szCs w:val="22"/>
          <w:u w:val="single"/>
        </w:rPr>
        <w:t xml:space="preserve"> </w:t>
      </w:r>
      <w:r w:rsidRPr="00003CFB">
        <w:rPr>
          <w:rFonts w:ascii="Calibri" w:hAnsi="Calibri"/>
          <w:b/>
          <w:sz w:val="22"/>
          <w:szCs w:val="22"/>
          <w:u w:val="single"/>
        </w:rPr>
        <w:t>Higher Education</w:t>
      </w:r>
      <w:r w:rsidR="003578D4" w:rsidRPr="00003CFB">
        <w:rPr>
          <w:rFonts w:ascii="Calibri" w:hAnsi="Calibri"/>
          <w:b/>
          <w:sz w:val="22"/>
          <w:szCs w:val="22"/>
          <w:u w:val="single"/>
        </w:rPr>
        <w:t xml:space="preserve"> (</w:t>
      </w:r>
      <w:r w:rsidR="0021038B" w:rsidRPr="00003CFB">
        <w:rPr>
          <w:rFonts w:ascii="Calibri" w:hAnsi="Calibri"/>
          <w:b/>
          <w:sz w:val="22"/>
          <w:szCs w:val="22"/>
          <w:u w:val="single"/>
        </w:rPr>
        <w:t>5</w:t>
      </w:r>
      <w:r w:rsidR="003578D4" w:rsidRPr="00003CFB">
        <w:rPr>
          <w:rFonts w:ascii="Calibri" w:hAnsi="Calibri"/>
          <w:b/>
          <w:sz w:val="22"/>
          <w:szCs w:val="22"/>
          <w:u w:val="single"/>
        </w:rPr>
        <w:t xml:space="preserve"> Courses can be selected with advisor approval).</w:t>
      </w:r>
    </w:p>
    <w:p w:rsidR="003578D4" w:rsidRPr="00003CFB" w:rsidRDefault="003578D4">
      <w:pPr>
        <w:rPr>
          <w:rFonts w:ascii="Calibri" w:hAnsi="Calibri"/>
          <w:b/>
          <w:u w:val="single"/>
        </w:rPr>
      </w:pPr>
    </w:p>
    <w:tbl>
      <w:tblPr>
        <w:tblStyle w:val="TableGrid"/>
        <w:tblW w:w="0" w:type="auto"/>
        <w:tblCellSpacing w:w="14" w:type="dxa"/>
        <w:shd w:val="clear" w:color="auto" w:fill="DEEAF6" w:themeFill="accent5" w:themeFillTint="33"/>
        <w:tblCellMar>
          <w:top w:w="29" w:type="dxa"/>
          <w:left w:w="115" w:type="dxa"/>
          <w:bottom w:w="29" w:type="dxa"/>
          <w:right w:w="115" w:type="dxa"/>
        </w:tblCellMar>
        <w:tblLook w:val="04A0" w:firstRow="1" w:lastRow="0" w:firstColumn="1" w:lastColumn="0" w:noHBand="0" w:noVBand="1"/>
      </w:tblPr>
      <w:tblGrid>
        <w:gridCol w:w="3116"/>
        <w:gridCol w:w="3269"/>
        <w:gridCol w:w="2965"/>
      </w:tblGrid>
      <w:tr w:rsidR="003578D4" w:rsidRPr="00003CFB" w:rsidTr="004B0834">
        <w:trPr>
          <w:tblCellSpacing w:w="14" w:type="dxa"/>
        </w:trPr>
        <w:tc>
          <w:tcPr>
            <w:tcW w:w="3074" w:type="dxa"/>
            <w:shd w:val="clear" w:color="auto" w:fill="DEEAF6" w:themeFill="accent5" w:themeFillTint="33"/>
          </w:tcPr>
          <w:p w:rsidR="003578D4" w:rsidRPr="00003CFB" w:rsidRDefault="003578D4" w:rsidP="007C572B">
            <w:pPr>
              <w:rPr>
                <w:rFonts w:asciiTheme="minorHAnsi" w:hAnsiTheme="minorHAnsi" w:cstheme="minorHAnsi"/>
                <w:b/>
                <w:u w:val="single"/>
              </w:rPr>
            </w:pPr>
            <w:r w:rsidRPr="00003CFB">
              <w:rPr>
                <w:rFonts w:asciiTheme="minorHAnsi" w:hAnsiTheme="minorHAnsi" w:cstheme="minorHAnsi"/>
                <w:b/>
              </w:rPr>
              <w:t>Course Number</w:t>
            </w:r>
          </w:p>
        </w:tc>
        <w:tc>
          <w:tcPr>
            <w:tcW w:w="3241" w:type="dxa"/>
            <w:shd w:val="clear" w:color="auto" w:fill="DEEAF6" w:themeFill="accent5" w:themeFillTint="33"/>
          </w:tcPr>
          <w:p w:rsidR="003578D4" w:rsidRPr="00003CFB" w:rsidRDefault="003578D4" w:rsidP="007C572B">
            <w:pPr>
              <w:rPr>
                <w:rFonts w:asciiTheme="minorHAnsi" w:hAnsiTheme="minorHAnsi" w:cstheme="minorHAnsi"/>
                <w:b/>
                <w:u w:val="single"/>
              </w:rPr>
            </w:pPr>
            <w:r w:rsidRPr="00003CFB">
              <w:rPr>
                <w:rFonts w:asciiTheme="minorHAnsi" w:hAnsiTheme="minorHAnsi" w:cstheme="minorHAnsi"/>
                <w:b/>
              </w:rPr>
              <w:t>Course Title</w:t>
            </w:r>
          </w:p>
        </w:tc>
        <w:tc>
          <w:tcPr>
            <w:tcW w:w="2923" w:type="dxa"/>
            <w:shd w:val="clear" w:color="auto" w:fill="DEEAF6" w:themeFill="accent5" w:themeFillTint="33"/>
          </w:tcPr>
          <w:p w:rsidR="003578D4" w:rsidRPr="00003CFB" w:rsidRDefault="00460F19" w:rsidP="007C572B">
            <w:pPr>
              <w:rPr>
                <w:rFonts w:asciiTheme="minorHAnsi" w:hAnsiTheme="minorHAnsi" w:cstheme="minorHAnsi"/>
                <w:b/>
                <w:u w:val="single"/>
              </w:rPr>
            </w:pPr>
            <w:r w:rsidRPr="00003CFB">
              <w:rPr>
                <w:rFonts w:asciiTheme="minorHAnsi" w:hAnsiTheme="minorHAnsi" w:cstheme="minorHAnsi"/>
                <w:b/>
              </w:rPr>
              <w:t>Semester</w:t>
            </w:r>
            <w:r w:rsidR="003578D4" w:rsidRPr="00003CFB">
              <w:rPr>
                <w:rFonts w:asciiTheme="minorHAnsi" w:hAnsiTheme="minorHAnsi" w:cstheme="minorHAnsi"/>
                <w:b/>
              </w:rPr>
              <w:t>(s) Offered</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7C572B">
            <w:pPr>
              <w:rPr>
                <w:rFonts w:asciiTheme="minorHAnsi" w:hAnsiTheme="minorHAnsi" w:cstheme="minorHAnsi"/>
                <w:b/>
                <w:u w:val="single"/>
              </w:rPr>
            </w:pPr>
            <w:r w:rsidRPr="00003CFB">
              <w:rPr>
                <w:rFonts w:asciiTheme="minorHAnsi" w:hAnsiTheme="minorHAnsi" w:cstheme="minorHAnsi"/>
              </w:rPr>
              <w:t>HIED 540</w:t>
            </w:r>
          </w:p>
        </w:tc>
        <w:tc>
          <w:tcPr>
            <w:tcW w:w="3241" w:type="dxa"/>
            <w:shd w:val="clear" w:color="auto" w:fill="DEEAF6" w:themeFill="accent5" w:themeFillTint="33"/>
          </w:tcPr>
          <w:p w:rsidR="0021038B" w:rsidRPr="00003CFB" w:rsidRDefault="0021038B" w:rsidP="007C572B">
            <w:pPr>
              <w:rPr>
                <w:rFonts w:asciiTheme="minorHAnsi" w:hAnsiTheme="minorHAnsi" w:cstheme="minorHAnsi"/>
                <w:b/>
                <w:u w:val="single"/>
              </w:rPr>
            </w:pPr>
            <w:r w:rsidRPr="00003CFB">
              <w:rPr>
                <w:rFonts w:asciiTheme="minorHAnsi" w:hAnsiTheme="minorHAnsi" w:cstheme="minorHAnsi"/>
              </w:rPr>
              <w:t>The American Community College</w:t>
            </w:r>
          </w:p>
        </w:tc>
        <w:tc>
          <w:tcPr>
            <w:tcW w:w="2923" w:type="dxa"/>
            <w:shd w:val="clear" w:color="auto" w:fill="DEEAF6" w:themeFill="accent5" w:themeFillTint="33"/>
          </w:tcPr>
          <w:p w:rsidR="0021038B" w:rsidRPr="00003CFB" w:rsidRDefault="0021038B" w:rsidP="007C572B">
            <w:pPr>
              <w:rPr>
                <w:rFonts w:asciiTheme="minorHAnsi" w:hAnsiTheme="minorHAnsi" w:cstheme="minorHAnsi"/>
                <w:b/>
                <w:u w:val="single"/>
              </w:rPr>
            </w:pPr>
            <w:r w:rsidRPr="00003CFB">
              <w:rPr>
                <w:rFonts w:asciiTheme="minorHAnsi" w:hAnsiTheme="minorHAnsi" w:cstheme="minorHAnsi"/>
                <w:color w:val="000000"/>
              </w:rPr>
              <w:t>F/SP/SU</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HIED 541 </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rPr>
              <w:t>Community College Curriculum</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SP/SU</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542</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Analysis of teaching in HE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SU</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597</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Special Topic</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SU</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620</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The Adult Learner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F/SU</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621</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Eff Teach &amp; Learn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F</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627</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History of Higher Ed.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F/SP</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628</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Survey of Dev Ed.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SP</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637</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Institutional Effectiveness</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SU</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640</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Policy Making in Higher Edu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SU</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651</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rPr>
              <w:t>Curriculum Development in HIED</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SP</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653</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CC Leadership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SU</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654</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Academic Leadership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SU</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655</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Issues Higher Ed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SP</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658</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Stu Affair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F/SP</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659</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HIED Finance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SP</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670</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 xml:space="preserve">Diversity in HIED </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SU</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697</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Special Topic</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F/SP</w:t>
            </w:r>
          </w:p>
        </w:tc>
      </w:tr>
      <w:tr w:rsidR="0021038B" w:rsidRPr="00003CFB" w:rsidTr="004B0834">
        <w:trPr>
          <w:tblCellSpacing w:w="14" w:type="dxa"/>
        </w:trPr>
        <w:tc>
          <w:tcPr>
            <w:tcW w:w="3074"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HIED 651</w:t>
            </w:r>
          </w:p>
        </w:tc>
        <w:tc>
          <w:tcPr>
            <w:tcW w:w="3241"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rPr>
              <w:t>Curriculum Development in HIED</w:t>
            </w:r>
          </w:p>
        </w:tc>
        <w:tc>
          <w:tcPr>
            <w:tcW w:w="2923" w:type="dxa"/>
            <w:shd w:val="clear" w:color="auto" w:fill="DEEAF6" w:themeFill="accent5" w:themeFillTint="33"/>
          </w:tcPr>
          <w:p w:rsidR="0021038B" w:rsidRPr="00003CFB" w:rsidRDefault="0021038B" w:rsidP="0021038B">
            <w:pPr>
              <w:rPr>
                <w:rFonts w:asciiTheme="minorHAnsi" w:hAnsiTheme="minorHAnsi" w:cstheme="minorHAnsi"/>
                <w:color w:val="000000"/>
              </w:rPr>
            </w:pPr>
            <w:r w:rsidRPr="00003CFB">
              <w:rPr>
                <w:rFonts w:asciiTheme="minorHAnsi" w:hAnsiTheme="minorHAnsi" w:cstheme="minorHAnsi"/>
                <w:color w:val="000000"/>
              </w:rPr>
              <w:t>SP</w:t>
            </w:r>
          </w:p>
        </w:tc>
      </w:tr>
    </w:tbl>
    <w:p w:rsidR="00E057A2" w:rsidRPr="00003CFB" w:rsidRDefault="00E057A2"/>
    <w:sectPr w:rsidR="00E057A2" w:rsidRPr="00003CFB" w:rsidSect="00722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A2"/>
    <w:rsid w:val="00003CFB"/>
    <w:rsid w:val="0021038B"/>
    <w:rsid w:val="003578D4"/>
    <w:rsid w:val="00460F19"/>
    <w:rsid w:val="004B0834"/>
    <w:rsid w:val="006C266F"/>
    <w:rsid w:val="0072243D"/>
    <w:rsid w:val="007974C9"/>
    <w:rsid w:val="0080611E"/>
    <w:rsid w:val="00834D0A"/>
    <w:rsid w:val="00B428B9"/>
    <w:rsid w:val="00E057A2"/>
    <w:rsid w:val="00ED02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CF33B-527A-2745-A058-37BFAA30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A2"/>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1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JJ55 Kim</dc:creator>
  <cp:keywords/>
  <dc:description/>
  <cp:lastModifiedBy>Margo Bahr</cp:lastModifiedBy>
  <cp:revision>2</cp:revision>
  <dcterms:created xsi:type="dcterms:W3CDTF">2021-03-24T20:27:00Z</dcterms:created>
  <dcterms:modified xsi:type="dcterms:W3CDTF">2021-03-24T20:27:00Z</dcterms:modified>
</cp:coreProperties>
</file>