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183D" w14:textId="77777777" w:rsidR="005537E0" w:rsidRPr="00C168B8" w:rsidRDefault="00DC3547" w:rsidP="002605E8">
      <w:pPr>
        <w:spacing w:after="120"/>
        <w:jc w:val="center"/>
        <w:rPr>
          <w:b/>
          <w:sz w:val="24"/>
          <w:u w:val="single"/>
        </w:rPr>
      </w:pPr>
      <w:r w:rsidRPr="00C168B8">
        <w:rPr>
          <w:b/>
          <w:sz w:val="24"/>
          <w:u w:val="single"/>
        </w:rPr>
        <w:t xml:space="preserve">Terms and Conditions for the </w:t>
      </w:r>
      <w:r w:rsidR="00F44BCC" w:rsidRPr="00C168B8">
        <w:rPr>
          <w:b/>
          <w:sz w:val="24"/>
          <w:u w:val="single"/>
        </w:rPr>
        <w:t xml:space="preserve">A&amp;M-Commerce </w:t>
      </w:r>
      <w:r w:rsidR="00C168B8" w:rsidRPr="00C168B8">
        <w:rPr>
          <w:b/>
          <w:sz w:val="24"/>
          <w:u w:val="single"/>
        </w:rPr>
        <w:t>–</w:t>
      </w:r>
      <w:r w:rsidR="00686666">
        <w:rPr>
          <w:b/>
          <w:sz w:val="24"/>
          <w:u w:val="single"/>
        </w:rPr>
        <w:t xml:space="preserve"> The </w:t>
      </w:r>
      <w:r w:rsidR="008B4265">
        <w:rPr>
          <w:b/>
          <w:sz w:val="24"/>
          <w:u w:val="single"/>
        </w:rPr>
        <w:t>President’s Promise</w:t>
      </w:r>
      <w:r w:rsidR="00C168B8" w:rsidRPr="00C168B8">
        <w:rPr>
          <w:b/>
          <w:sz w:val="24"/>
          <w:u w:val="single"/>
        </w:rPr>
        <w:t xml:space="preserve"> </w:t>
      </w:r>
      <w:r w:rsidR="008A15FB" w:rsidRPr="00C168B8">
        <w:rPr>
          <w:b/>
          <w:sz w:val="24"/>
          <w:u w:val="single"/>
        </w:rPr>
        <w:t>Scholarship</w:t>
      </w:r>
    </w:p>
    <w:p w14:paraId="62A9A690" w14:textId="77777777" w:rsidR="008F59FA" w:rsidRDefault="008F59FA" w:rsidP="002605E8">
      <w:pPr>
        <w:pStyle w:val="ListParagraph"/>
        <w:numPr>
          <w:ilvl w:val="0"/>
          <w:numId w:val="5"/>
        </w:numPr>
        <w:spacing w:before="120" w:after="120" w:line="240" w:lineRule="auto"/>
        <w:contextualSpacing w:val="0"/>
      </w:pPr>
      <w:r>
        <w:t>The President’s Promise Scholarship is offered to students who meet the specified criteria as well as students eligible for the Dallas County Promise or Independent School District Pledge.</w:t>
      </w:r>
    </w:p>
    <w:p w14:paraId="2167CA51" w14:textId="77777777" w:rsidR="008F59FA" w:rsidRPr="00A544DA" w:rsidRDefault="008F59FA" w:rsidP="002605E8">
      <w:pPr>
        <w:pStyle w:val="ListParagraph"/>
        <w:numPr>
          <w:ilvl w:val="0"/>
          <w:numId w:val="5"/>
        </w:numPr>
        <w:spacing w:before="120" w:after="120" w:line="240" w:lineRule="auto"/>
        <w:contextualSpacing w:val="0"/>
      </w:pPr>
      <w:r>
        <w:t>Recipients of the</w:t>
      </w:r>
      <w:r w:rsidRPr="00A544DA">
        <w:t xml:space="preserve"> </w:t>
      </w:r>
      <w:r>
        <w:t>President’s Promise Sc</w:t>
      </w:r>
      <w:r w:rsidRPr="00A544DA">
        <w:t>holarship</w:t>
      </w:r>
      <w:r>
        <w:t xml:space="preserve"> must meet </w:t>
      </w:r>
      <w:r w:rsidRPr="00D15DF8">
        <w:rPr>
          <w:u w:val="single"/>
        </w:rPr>
        <w:t>all</w:t>
      </w:r>
      <w:r>
        <w:t xml:space="preserve"> the following criteria, without exception:</w:t>
      </w:r>
    </w:p>
    <w:p w14:paraId="25C93D66" w14:textId="77777777" w:rsidR="008F59FA" w:rsidRDefault="008F59FA" w:rsidP="002605E8">
      <w:pPr>
        <w:pStyle w:val="ListParagraph"/>
        <w:numPr>
          <w:ilvl w:val="1"/>
          <w:numId w:val="5"/>
        </w:numPr>
        <w:spacing w:after="120" w:line="240" w:lineRule="auto"/>
        <w:contextualSpacing w:val="0"/>
      </w:pPr>
      <w:r>
        <w:t>Be admitted to the University and enter A&amp;M-Commerce in the calendar year of graduation from high school, or</w:t>
      </w:r>
      <w:r w:rsidRPr="00DA1B35">
        <w:t xml:space="preserve"> from a two year school with an earned Associate’s Degree or 45 credit h</w:t>
      </w:r>
      <w:r>
        <w:t xml:space="preserve">ours without gaps in enrollment </w:t>
      </w:r>
      <w:r w:rsidRPr="00364238">
        <w:rPr>
          <w:i/>
        </w:rPr>
        <w:t>and</w:t>
      </w:r>
    </w:p>
    <w:p w14:paraId="34453FD5" w14:textId="77777777" w:rsidR="008F59FA" w:rsidRDefault="008F59FA" w:rsidP="002605E8">
      <w:pPr>
        <w:pStyle w:val="ListParagraph"/>
        <w:numPr>
          <w:ilvl w:val="1"/>
          <w:numId w:val="5"/>
        </w:numPr>
        <w:spacing w:after="120" w:line="240" w:lineRule="auto"/>
        <w:contextualSpacing w:val="0"/>
      </w:pPr>
      <w:r>
        <w:t xml:space="preserve">Be enrolled full-time during the fall 2022 and spring 2023 long semester as a </w:t>
      </w:r>
      <w:r w:rsidRPr="00032F2B">
        <w:t xml:space="preserve">first-time new </w:t>
      </w:r>
      <w:r>
        <w:t>undergraduate</w:t>
      </w:r>
      <w:r w:rsidRPr="00032F2B">
        <w:t xml:space="preserve"> </w:t>
      </w:r>
      <w:r>
        <w:t>student and w</w:t>
      </w:r>
      <w:r w:rsidRPr="00A544DA">
        <w:t>orking towards their first under</w:t>
      </w:r>
      <w:r>
        <w:t xml:space="preserve">graduate degree at A&amp;M-Commerce </w:t>
      </w:r>
      <w:r w:rsidRPr="00364238">
        <w:rPr>
          <w:i/>
        </w:rPr>
        <w:t>and</w:t>
      </w:r>
      <w:r>
        <w:t xml:space="preserve"> </w:t>
      </w:r>
    </w:p>
    <w:p w14:paraId="5FAE96AF" w14:textId="77777777" w:rsidR="008F59FA" w:rsidRDefault="008F59FA" w:rsidP="002605E8">
      <w:pPr>
        <w:pStyle w:val="ListParagraph"/>
        <w:numPr>
          <w:ilvl w:val="1"/>
          <w:numId w:val="5"/>
        </w:numPr>
        <w:spacing w:after="120" w:line="240" w:lineRule="auto"/>
      </w:pPr>
      <w:r>
        <w:t xml:space="preserve">Qualify for a federal pell-grant or the equivalent demonstrated need as defined by </w:t>
      </w:r>
      <w:r w:rsidR="002605E8">
        <w:t>TAFSA</w:t>
      </w:r>
      <w:r>
        <w:t xml:space="preserve"> and have a family Adjusted Gross Income (AGI) of $65,000 or less </w:t>
      </w:r>
      <w:r w:rsidRPr="00364238">
        <w:rPr>
          <w:i/>
        </w:rPr>
        <w:t>and</w:t>
      </w:r>
      <w:r>
        <w:rPr>
          <w:i/>
        </w:rPr>
        <w:br/>
      </w:r>
    </w:p>
    <w:p w14:paraId="47D79C47" w14:textId="77777777" w:rsidR="008B4265" w:rsidRDefault="008F59FA" w:rsidP="002605E8">
      <w:pPr>
        <w:pStyle w:val="ListParagraph"/>
        <w:numPr>
          <w:ilvl w:val="1"/>
          <w:numId w:val="5"/>
        </w:numPr>
        <w:spacing w:before="120" w:after="120" w:line="240" w:lineRule="auto"/>
        <w:contextualSpacing w:val="0"/>
      </w:pPr>
      <w:r>
        <w:t>Be a Texas resident for tuition purposes.</w:t>
      </w:r>
    </w:p>
    <w:p w14:paraId="35932E6E" w14:textId="77777777" w:rsidR="008F59FA" w:rsidRDefault="008F59FA" w:rsidP="002605E8">
      <w:pPr>
        <w:pStyle w:val="ListParagraph"/>
        <w:numPr>
          <w:ilvl w:val="0"/>
          <w:numId w:val="5"/>
        </w:numPr>
        <w:spacing w:before="120" w:after="120" w:line="240" w:lineRule="auto"/>
        <w:contextualSpacing w:val="0"/>
      </w:pPr>
      <w:r w:rsidRPr="008F59FA">
        <w:t xml:space="preserve">The President’s Promise Scholarship covers all </w:t>
      </w:r>
      <w:r w:rsidRPr="008F59FA">
        <w:rPr>
          <w:b/>
        </w:rPr>
        <w:t>tuition</w:t>
      </w:r>
      <w:r w:rsidRPr="008F59FA">
        <w:t xml:space="preserve"> not covered by other grants or scholarships and will meet 100 percent of the student's </w:t>
      </w:r>
      <w:r w:rsidRPr="008F59FA">
        <w:rPr>
          <w:b/>
        </w:rPr>
        <w:t>tuition</w:t>
      </w:r>
      <w:r w:rsidRPr="008F59FA">
        <w:t xml:space="preserve"> costs for up to [eight] </w:t>
      </w:r>
      <w:r w:rsidR="002605E8">
        <w:t xml:space="preserve">long </w:t>
      </w:r>
      <w:r w:rsidRPr="008F59FA">
        <w:t xml:space="preserve">semesters </w:t>
      </w:r>
      <w:r w:rsidR="002605E8">
        <w:t xml:space="preserve">(fall and spring) </w:t>
      </w:r>
      <w:r w:rsidRPr="008F59FA">
        <w:t xml:space="preserve">for entering new freshman or up to [four] </w:t>
      </w:r>
      <w:r w:rsidR="002605E8">
        <w:t xml:space="preserve">long </w:t>
      </w:r>
      <w:r w:rsidRPr="008F59FA">
        <w:t xml:space="preserve">semesters </w:t>
      </w:r>
      <w:r w:rsidR="002605E8">
        <w:t xml:space="preserve">(fall and spring) </w:t>
      </w:r>
      <w:r w:rsidRPr="008F59FA">
        <w:t>for entering new transfers. (</w:t>
      </w:r>
      <w:r w:rsidRPr="008F59FA">
        <w:rPr>
          <w:b/>
        </w:rPr>
        <w:t xml:space="preserve">Fees are </w:t>
      </w:r>
      <w:r w:rsidRPr="008F59FA">
        <w:rPr>
          <w:b/>
          <w:u w:val="single"/>
        </w:rPr>
        <w:t>not</w:t>
      </w:r>
      <w:r w:rsidRPr="008F59FA">
        <w:rPr>
          <w:b/>
        </w:rPr>
        <w:t xml:space="preserve"> covered by the President’s Promise Scholarship and will be billed to the student’s account</w:t>
      </w:r>
      <w:r w:rsidRPr="008F59FA">
        <w:t>)</w:t>
      </w:r>
      <w:r>
        <w:t>.</w:t>
      </w:r>
    </w:p>
    <w:p w14:paraId="6A68F53F" w14:textId="77777777" w:rsidR="008F59FA" w:rsidRPr="00A544DA" w:rsidRDefault="008F59FA" w:rsidP="002605E8">
      <w:pPr>
        <w:pStyle w:val="ListParagraph"/>
        <w:numPr>
          <w:ilvl w:val="0"/>
          <w:numId w:val="5"/>
        </w:numPr>
        <w:spacing w:before="120" w:after="120" w:line="240" w:lineRule="auto"/>
        <w:contextualSpacing w:val="0"/>
      </w:pPr>
      <w:r>
        <w:t xml:space="preserve">The President’s Promise Scholarship </w:t>
      </w:r>
      <w:r w:rsidRPr="00A544DA">
        <w:t xml:space="preserve">recipients must </w:t>
      </w:r>
      <w:r>
        <w:t xml:space="preserve">successfully complete 30 credit hours taken via enrollment with TAMUC each year (fall and spring long-semesters) with a </w:t>
      </w:r>
      <w:r w:rsidRPr="00A544DA">
        <w:t>minimum</w:t>
      </w:r>
      <w:r>
        <w:t xml:space="preserve"> term and </w:t>
      </w:r>
      <w:r w:rsidRPr="00A544DA">
        <w:t xml:space="preserve">cumulative </w:t>
      </w:r>
      <w:r>
        <w:t xml:space="preserve">institutional </w:t>
      </w:r>
      <w:r w:rsidRPr="00A544DA">
        <w:t xml:space="preserve">grade point average (GPA) </w:t>
      </w:r>
      <w:r>
        <w:t xml:space="preserve">of </w:t>
      </w:r>
      <w:r w:rsidRPr="00A544DA">
        <w:t xml:space="preserve">a </w:t>
      </w:r>
      <w:r>
        <w:t>2.5 or higher (unless otherwise stated in a signed Memo of Understanding).  Renewal exceptions will be approved for any academic program that restricts the minimum number of credit hours during any fall or spring semester to less than 15 credit hours.</w:t>
      </w:r>
    </w:p>
    <w:p w14:paraId="57955012" w14:textId="77777777" w:rsidR="008F59FA" w:rsidRPr="00A544DA" w:rsidRDefault="008F59FA" w:rsidP="002605E8">
      <w:pPr>
        <w:pStyle w:val="ListParagraph"/>
        <w:numPr>
          <w:ilvl w:val="0"/>
          <w:numId w:val="5"/>
        </w:numPr>
        <w:spacing w:before="120" w:after="120" w:line="240" w:lineRule="auto"/>
        <w:contextualSpacing w:val="0"/>
      </w:pPr>
      <w:r w:rsidRPr="00A544DA">
        <w:t xml:space="preserve">The Financial Aid Office conducts an enrollment verification audit after the drop/add period.  Any award recipient who is not enrolled in the minimum required hours for any reason will lose the scholarship, effective </w:t>
      </w:r>
      <w:r>
        <w:t>the following</w:t>
      </w:r>
      <w:r w:rsidRPr="00A544DA">
        <w:t xml:space="preserve"> semester. The student will be responsible for all incurred costs resulting from the loss of the scholarship.</w:t>
      </w:r>
    </w:p>
    <w:p w14:paraId="162DA8BE" w14:textId="77777777" w:rsidR="008F59FA" w:rsidRPr="00A544DA" w:rsidRDefault="008F59FA" w:rsidP="002605E8">
      <w:pPr>
        <w:pStyle w:val="ListParagraph"/>
        <w:numPr>
          <w:ilvl w:val="0"/>
          <w:numId w:val="5"/>
        </w:numPr>
        <w:spacing w:before="120" w:after="120" w:line="240" w:lineRule="auto"/>
        <w:contextualSpacing w:val="0"/>
      </w:pPr>
      <w:r>
        <w:t xml:space="preserve">All recipients of the President’s Promise Scholarship must acknowledge the terms and conditions in their </w:t>
      </w:r>
      <w:r w:rsidRPr="004E17B9">
        <w:rPr>
          <w:color w:val="5B9BD5" w:themeColor="accent1"/>
          <w:u w:val="single"/>
        </w:rPr>
        <w:t>myLeo</w:t>
      </w:r>
      <w:r>
        <w:t xml:space="preserve"> student portal by the priority deadline of May 1, 2022</w:t>
      </w:r>
      <w:r w:rsidRPr="00A544DA">
        <w:t>, to release the fund’s disbursement.</w:t>
      </w:r>
    </w:p>
    <w:p w14:paraId="70AF5192" w14:textId="77777777" w:rsidR="008F59FA" w:rsidRPr="0057633E" w:rsidRDefault="008F59FA" w:rsidP="002605E8">
      <w:pPr>
        <w:pStyle w:val="ListParagraph"/>
        <w:numPr>
          <w:ilvl w:val="0"/>
          <w:numId w:val="5"/>
        </w:numPr>
        <w:spacing w:after="120"/>
      </w:pPr>
      <w:r w:rsidRPr="0057633E">
        <w:t>Failure to acknowledge the terms and conditions and submission of all required documents by published deadlines may result in the withdrawal of the scholarship offer.</w:t>
      </w:r>
      <w:r>
        <w:br/>
      </w:r>
    </w:p>
    <w:p w14:paraId="10D931FF" w14:textId="77777777" w:rsidR="008F59FA" w:rsidRPr="00A544DA" w:rsidRDefault="008F59FA" w:rsidP="002605E8">
      <w:pPr>
        <w:pStyle w:val="ListParagraph"/>
        <w:numPr>
          <w:ilvl w:val="0"/>
          <w:numId w:val="5"/>
        </w:numPr>
        <w:spacing w:before="120" w:after="120" w:line="240" w:lineRule="auto"/>
        <w:contextualSpacing w:val="0"/>
      </w:pPr>
      <w:r w:rsidRPr="00A544DA">
        <w:t>Scholarship recipients must submit all final official high school and or college transcripts to the Office of Admissions for funds to be disbursed.</w:t>
      </w:r>
    </w:p>
    <w:p w14:paraId="775FC319" w14:textId="77777777" w:rsidR="008F59FA" w:rsidRPr="00A544DA" w:rsidRDefault="008F59FA" w:rsidP="002605E8">
      <w:pPr>
        <w:pStyle w:val="ListParagraph"/>
        <w:numPr>
          <w:ilvl w:val="0"/>
          <w:numId w:val="5"/>
        </w:numPr>
        <w:spacing w:before="120" w:after="120" w:line="240" w:lineRule="auto"/>
        <w:contextualSpacing w:val="0"/>
      </w:pPr>
      <w:r w:rsidRPr="00A544DA">
        <w:t>Scholarship recipients found guilty of an honor code or student code of conduct violation may have their award withdrawn.</w:t>
      </w:r>
    </w:p>
    <w:p w14:paraId="2FCC9084" w14:textId="77777777" w:rsidR="008F59FA" w:rsidRPr="00A544DA" w:rsidRDefault="008F59FA" w:rsidP="002605E8">
      <w:pPr>
        <w:pStyle w:val="ListParagraph"/>
        <w:numPr>
          <w:ilvl w:val="0"/>
          <w:numId w:val="5"/>
        </w:numPr>
        <w:spacing w:after="120"/>
      </w:pPr>
      <w:r w:rsidRPr="00A544DA">
        <w:t>Awarded funds will be disbursed via the Office of Student Financial Aid to the student account.</w:t>
      </w:r>
      <w:r>
        <w:t xml:space="preserve"> </w:t>
      </w:r>
      <w:r w:rsidRPr="00752170">
        <w:t>Students pursuing a Competency Based Education (CBETAB) degree are not eligible for A&amp;M-Commerce scholarships due to the special tuition structure of th</w:t>
      </w:r>
      <w:r>
        <w:t>o</w:t>
      </w:r>
      <w:r w:rsidRPr="00752170">
        <w:t>se programs.</w:t>
      </w:r>
    </w:p>
    <w:p w14:paraId="55D0EA4C" w14:textId="77777777" w:rsidR="008F59FA" w:rsidRPr="00A544DA" w:rsidRDefault="008F59FA" w:rsidP="002605E8">
      <w:pPr>
        <w:spacing w:after="120"/>
        <w:jc w:val="center"/>
      </w:pPr>
      <w:r>
        <w:t>Beginning March 1</w:t>
      </w:r>
      <w:r w:rsidRPr="008F59FA">
        <w:rPr>
          <w:vertAlign w:val="superscript"/>
        </w:rPr>
        <w:t>st</w:t>
      </w:r>
      <w:r>
        <w:t xml:space="preserve">, students will be able to </w:t>
      </w:r>
      <w:r w:rsidRPr="00A544DA">
        <w:t xml:space="preserve">access information regarding their </w:t>
      </w:r>
      <w:r>
        <w:t>financial aid and scholarships</w:t>
      </w:r>
      <w:r w:rsidRPr="00A544DA">
        <w:t xml:space="preserve"> </w:t>
      </w:r>
      <w:r>
        <w:br/>
      </w:r>
      <w:r w:rsidRPr="00A544DA">
        <w:t>throug</w:t>
      </w:r>
      <w:r>
        <w:t xml:space="preserve">h their </w:t>
      </w:r>
      <w:r w:rsidRPr="004E17B9">
        <w:rPr>
          <w:color w:val="5B9BD5" w:themeColor="accent1"/>
          <w:u w:val="single"/>
        </w:rPr>
        <w:t>myLeo</w:t>
      </w:r>
      <w:r w:rsidRPr="00A544DA">
        <w:t xml:space="preserve"> student portal.  </w:t>
      </w:r>
      <w:r>
        <w:br/>
      </w:r>
      <w:r>
        <w:br/>
      </w:r>
      <w:r w:rsidRPr="001F37BC">
        <w:rPr>
          <w:i/>
        </w:rPr>
        <w:t>A&amp;M Commerce reserves the right to make changes to selection criteria, eligibility and value, as well as limit scholarship offers based on the</w:t>
      </w:r>
      <w:r>
        <w:rPr>
          <w:i/>
        </w:rPr>
        <w:t xml:space="preserve"> availability of funds without notice.</w:t>
      </w:r>
    </w:p>
    <w:sectPr w:rsidR="008F59FA" w:rsidRPr="00A544DA" w:rsidSect="00F37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165FF"/>
    <w:multiLevelType w:val="hybridMultilevel"/>
    <w:tmpl w:val="5A62CEE8"/>
    <w:lvl w:ilvl="0" w:tplc="04090001">
      <w:start w:val="1"/>
      <w:numFmt w:val="bullet"/>
      <w:lvlText w:val=""/>
      <w:lvlJc w:val="left"/>
      <w:pPr>
        <w:ind w:left="360" w:hanging="360"/>
      </w:pPr>
      <w:rPr>
        <w:rFonts w:ascii="Symbol" w:hAnsi="Symbol" w:hint="default"/>
      </w:rPr>
    </w:lvl>
    <w:lvl w:ilvl="1" w:tplc="51185F12">
      <w:numFmt w:val="bullet"/>
      <w:lvlText w:val="•"/>
      <w:lvlJc w:val="left"/>
      <w:pPr>
        <w:ind w:left="1080" w:hanging="360"/>
      </w:pPr>
      <w:rPr>
        <w:rFonts w:asciiTheme="minorHAnsi" w:eastAsiaTheme="minorHAnsi" w:hAnsiTheme="minorHAns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6171D5"/>
    <w:multiLevelType w:val="hybridMultilevel"/>
    <w:tmpl w:val="C512D868"/>
    <w:lvl w:ilvl="0" w:tplc="BCC46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04C25"/>
    <w:multiLevelType w:val="hybridMultilevel"/>
    <w:tmpl w:val="E61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619A5"/>
    <w:multiLevelType w:val="hybridMultilevel"/>
    <w:tmpl w:val="1D466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AE15BB"/>
    <w:multiLevelType w:val="hybridMultilevel"/>
    <w:tmpl w:val="95F2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MDIxMzcyNDEwsDRW0lEKTi0uzszPAykwrAUA5zcdXiwAAAA="/>
  </w:docVars>
  <w:rsids>
    <w:rsidRoot w:val="00432A62"/>
    <w:rsid w:val="000069B5"/>
    <w:rsid w:val="00007FB5"/>
    <w:rsid w:val="00032F2B"/>
    <w:rsid w:val="000B129A"/>
    <w:rsid w:val="000B27FB"/>
    <w:rsid w:val="000B5964"/>
    <w:rsid w:val="00100DD4"/>
    <w:rsid w:val="001B257B"/>
    <w:rsid w:val="001E0245"/>
    <w:rsid w:val="001F37BC"/>
    <w:rsid w:val="00204ABE"/>
    <w:rsid w:val="002605E8"/>
    <w:rsid w:val="002871E1"/>
    <w:rsid w:val="002F45AB"/>
    <w:rsid w:val="003263ED"/>
    <w:rsid w:val="00334D75"/>
    <w:rsid w:val="00350F2B"/>
    <w:rsid w:val="003E0CAA"/>
    <w:rsid w:val="004227DE"/>
    <w:rsid w:val="00432A62"/>
    <w:rsid w:val="00483247"/>
    <w:rsid w:val="004A32C3"/>
    <w:rsid w:val="004A4EFC"/>
    <w:rsid w:val="004C25EF"/>
    <w:rsid w:val="004D1C0E"/>
    <w:rsid w:val="00531D0D"/>
    <w:rsid w:val="005322F6"/>
    <w:rsid w:val="00543CCC"/>
    <w:rsid w:val="00545CD9"/>
    <w:rsid w:val="005537E0"/>
    <w:rsid w:val="00594798"/>
    <w:rsid w:val="005D233E"/>
    <w:rsid w:val="00605741"/>
    <w:rsid w:val="006166DD"/>
    <w:rsid w:val="00620856"/>
    <w:rsid w:val="006249B8"/>
    <w:rsid w:val="00636BA7"/>
    <w:rsid w:val="00637D95"/>
    <w:rsid w:val="00686666"/>
    <w:rsid w:val="00717C7E"/>
    <w:rsid w:val="007246AE"/>
    <w:rsid w:val="00752170"/>
    <w:rsid w:val="00766EF1"/>
    <w:rsid w:val="00774BE6"/>
    <w:rsid w:val="007B4ACE"/>
    <w:rsid w:val="00823244"/>
    <w:rsid w:val="008A15FB"/>
    <w:rsid w:val="008A6917"/>
    <w:rsid w:val="008B4265"/>
    <w:rsid w:val="008D7BC9"/>
    <w:rsid w:val="008E6E93"/>
    <w:rsid w:val="008F11BE"/>
    <w:rsid w:val="008F59FA"/>
    <w:rsid w:val="009121F3"/>
    <w:rsid w:val="00A12257"/>
    <w:rsid w:val="00A44685"/>
    <w:rsid w:val="00A544DA"/>
    <w:rsid w:val="00A65795"/>
    <w:rsid w:val="00A865A7"/>
    <w:rsid w:val="00A87E1A"/>
    <w:rsid w:val="00B73B86"/>
    <w:rsid w:val="00BF20DE"/>
    <w:rsid w:val="00C168B8"/>
    <w:rsid w:val="00C33C13"/>
    <w:rsid w:val="00C6177A"/>
    <w:rsid w:val="00C77387"/>
    <w:rsid w:val="00CA3FDF"/>
    <w:rsid w:val="00CF02A3"/>
    <w:rsid w:val="00D0667F"/>
    <w:rsid w:val="00D15DF8"/>
    <w:rsid w:val="00D61B09"/>
    <w:rsid w:val="00DA1B35"/>
    <w:rsid w:val="00DC3547"/>
    <w:rsid w:val="00E560AD"/>
    <w:rsid w:val="00F37F59"/>
    <w:rsid w:val="00F410DF"/>
    <w:rsid w:val="00F44BCC"/>
    <w:rsid w:val="00F60725"/>
    <w:rsid w:val="00F97B47"/>
    <w:rsid w:val="00FA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E732"/>
  <w15:chartTrackingRefBased/>
  <w15:docId w15:val="{3472FF70-4B1E-4E99-99BF-4C4EEAF1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A3"/>
    <w:pPr>
      <w:ind w:left="720"/>
      <w:contextualSpacing/>
    </w:pPr>
  </w:style>
  <w:style w:type="paragraph" w:styleId="NormalWeb">
    <w:name w:val="Normal (Web)"/>
    <w:basedOn w:val="Normal"/>
    <w:uiPriority w:val="99"/>
    <w:semiHidden/>
    <w:unhideWhenUsed/>
    <w:rsid w:val="00CF0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5153">
      <w:bodyDiv w:val="1"/>
      <w:marLeft w:val="0"/>
      <w:marRight w:val="0"/>
      <w:marTop w:val="0"/>
      <w:marBottom w:val="0"/>
      <w:divBdr>
        <w:top w:val="none" w:sz="0" w:space="0" w:color="auto"/>
        <w:left w:val="none" w:sz="0" w:space="0" w:color="auto"/>
        <w:bottom w:val="none" w:sz="0" w:space="0" w:color="auto"/>
        <w:right w:val="none" w:sz="0" w:space="0" w:color="auto"/>
      </w:divBdr>
    </w:div>
    <w:div w:id="259142449">
      <w:bodyDiv w:val="1"/>
      <w:marLeft w:val="0"/>
      <w:marRight w:val="0"/>
      <w:marTop w:val="0"/>
      <w:marBottom w:val="0"/>
      <w:divBdr>
        <w:top w:val="none" w:sz="0" w:space="0" w:color="auto"/>
        <w:left w:val="none" w:sz="0" w:space="0" w:color="auto"/>
        <w:bottom w:val="none" w:sz="0" w:space="0" w:color="auto"/>
        <w:right w:val="none" w:sz="0" w:space="0" w:color="auto"/>
      </w:divBdr>
    </w:div>
    <w:div w:id="577911417">
      <w:bodyDiv w:val="1"/>
      <w:marLeft w:val="0"/>
      <w:marRight w:val="0"/>
      <w:marTop w:val="0"/>
      <w:marBottom w:val="0"/>
      <w:divBdr>
        <w:top w:val="none" w:sz="0" w:space="0" w:color="auto"/>
        <w:left w:val="none" w:sz="0" w:space="0" w:color="auto"/>
        <w:bottom w:val="none" w:sz="0" w:space="0" w:color="auto"/>
        <w:right w:val="none" w:sz="0" w:space="0" w:color="auto"/>
      </w:divBdr>
    </w:div>
    <w:div w:id="896670963">
      <w:bodyDiv w:val="1"/>
      <w:marLeft w:val="0"/>
      <w:marRight w:val="0"/>
      <w:marTop w:val="0"/>
      <w:marBottom w:val="0"/>
      <w:divBdr>
        <w:top w:val="none" w:sz="0" w:space="0" w:color="auto"/>
        <w:left w:val="none" w:sz="0" w:space="0" w:color="auto"/>
        <w:bottom w:val="none" w:sz="0" w:space="0" w:color="auto"/>
        <w:right w:val="none" w:sz="0" w:space="0" w:color="auto"/>
      </w:divBdr>
    </w:div>
    <w:div w:id="1852601190">
      <w:bodyDiv w:val="1"/>
      <w:marLeft w:val="0"/>
      <w:marRight w:val="0"/>
      <w:marTop w:val="0"/>
      <w:marBottom w:val="0"/>
      <w:divBdr>
        <w:top w:val="none" w:sz="0" w:space="0" w:color="auto"/>
        <w:left w:val="none" w:sz="0" w:space="0" w:color="auto"/>
        <w:bottom w:val="none" w:sz="0" w:space="0" w:color="auto"/>
        <w:right w:val="none" w:sz="0" w:space="0" w:color="auto"/>
      </w:divBdr>
      <w:divsChild>
        <w:div w:id="193432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Nechell Bonds</dc:creator>
  <cp:keywords/>
  <dc:description/>
  <cp:lastModifiedBy>Kristen Segar</cp:lastModifiedBy>
  <cp:revision>2</cp:revision>
  <dcterms:created xsi:type="dcterms:W3CDTF">2022-01-18T17:18:00Z</dcterms:created>
  <dcterms:modified xsi:type="dcterms:W3CDTF">2022-01-18T17:18:00Z</dcterms:modified>
</cp:coreProperties>
</file>