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0CC6" w14:textId="22975ABF" w:rsidR="004773EF" w:rsidRDefault="0056095B" w:rsidP="004773EF">
      <w:pPr>
        <w:jc w:val="center"/>
        <w:rPr>
          <w:sz w:val="28"/>
          <w:szCs w:val="28"/>
        </w:rPr>
      </w:pPr>
      <w:r>
        <w:rPr>
          <w:noProof/>
        </w:rPr>
        <w:drawing>
          <wp:inline distT="0" distB="0" distL="0" distR="0" wp14:anchorId="23811B45" wp14:editId="2AFFDD4A">
            <wp:extent cx="2581275" cy="71377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198" cy="723713"/>
                    </a:xfrm>
                    <a:prstGeom prst="rect">
                      <a:avLst/>
                    </a:prstGeom>
                    <a:noFill/>
                    <a:ln>
                      <a:noFill/>
                    </a:ln>
                  </pic:spPr>
                </pic:pic>
              </a:graphicData>
            </a:graphic>
          </wp:inline>
        </w:drawing>
      </w:r>
    </w:p>
    <w:p w14:paraId="3575B291" w14:textId="77777777" w:rsidR="004773EF" w:rsidRDefault="004773EF">
      <w:pPr>
        <w:rPr>
          <w:sz w:val="28"/>
          <w:szCs w:val="28"/>
        </w:rPr>
      </w:pPr>
    </w:p>
    <w:p w14:paraId="7F5025B6" w14:textId="77777777" w:rsidR="00605047" w:rsidRPr="00960D71" w:rsidRDefault="00042FE1">
      <w:pPr>
        <w:rPr>
          <w:sz w:val="16"/>
          <w:szCs w:val="16"/>
        </w:rPr>
      </w:pPr>
      <w:r w:rsidRPr="00960D71">
        <w:rPr>
          <w:sz w:val="28"/>
          <w:szCs w:val="28"/>
        </w:rPr>
        <w:t>Faculty Information</w:t>
      </w:r>
      <w:r w:rsidR="00960D71">
        <w:tab/>
      </w:r>
      <w:r w:rsidR="00960D71">
        <w:tab/>
      </w:r>
      <w:r w:rsidR="00960D71">
        <w:tab/>
      </w:r>
      <w:r w:rsidR="00960D71">
        <w:tab/>
      </w:r>
      <w:r w:rsidR="00960D71">
        <w:tab/>
      </w:r>
      <w:r w:rsidR="00960D71">
        <w:tab/>
      </w:r>
      <w:r w:rsidR="00960D71">
        <w:tab/>
      </w:r>
      <w:r w:rsidR="00960D71">
        <w:tab/>
      </w:r>
      <w:r w:rsidR="00BE77DC">
        <w:rPr>
          <w:sz w:val="16"/>
          <w:szCs w:val="16"/>
        </w:rPr>
        <w:t>11/02/2019</w:t>
      </w:r>
    </w:p>
    <w:p w14:paraId="40C3AA6F" w14:textId="77777777" w:rsidR="00042FE1" w:rsidRDefault="00042FE1">
      <w:pPr>
        <w:rPr>
          <w:b/>
          <w:sz w:val="28"/>
          <w:szCs w:val="28"/>
        </w:rPr>
      </w:pPr>
      <w:r>
        <w:rPr>
          <w:b/>
          <w:sz w:val="28"/>
          <w:szCs w:val="28"/>
        </w:rPr>
        <w:t xml:space="preserve">STUDENTS </w:t>
      </w:r>
      <w:r w:rsidR="00714119">
        <w:rPr>
          <w:b/>
          <w:sz w:val="28"/>
          <w:szCs w:val="28"/>
        </w:rPr>
        <w:t xml:space="preserve">WITH </w:t>
      </w:r>
      <w:r w:rsidR="008B1440">
        <w:rPr>
          <w:b/>
          <w:sz w:val="28"/>
          <w:szCs w:val="28"/>
        </w:rPr>
        <w:t>CHRONIC HEALTH ISSUES / MEDICAL CONDITIONS</w:t>
      </w:r>
    </w:p>
    <w:p w14:paraId="2D6E2CC8" w14:textId="77777777" w:rsidR="008646EE" w:rsidRDefault="008646EE">
      <w:pPr>
        <w:rPr>
          <w:b/>
          <w:sz w:val="20"/>
          <w:szCs w:val="20"/>
        </w:rPr>
      </w:pPr>
      <w:r w:rsidRPr="008646EE">
        <w:rPr>
          <w:b/>
          <w:sz w:val="20"/>
          <w:szCs w:val="20"/>
        </w:rPr>
        <w:t>OVERVIEW</w:t>
      </w:r>
    </w:p>
    <w:p w14:paraId="76B8C0EE" w14:textId="77777777" w:rsidR="00A722A0" w:rsidRDefault="008B1440" w:rsidP="00714119">
      <w:pPr>
        <w:rPr>
          <w:sz w:val="20"/>
          <w:szCs w:val="20"/>
        </w:rPr>
      </w:pPr>
      <w:r>
        <w:rPr>
          <w:sz w:val="20"/>
          <w:szCs w:val="20"/>
        </w:rPr>
        <w:t xml:space="preserve">Chronic health issues and medical conditions impact a student’s performance and attendance in class.  It is important to understand these conditions and determine a way that faculty can work with the student while still preserving the integrity of the class experience.  Chronic health issues and medical conditions include, but are not limited to cancer, Lupus, Multiple Sclerosis, Muscular Dystrophy, respiratory conditions, cardiac conditions, HIV/AIDS.  The symptoms of the disorder may vary throughout the semester, with occasional flare-ups which cause the student to struggle in the class or miss the class.  It is critical for the faculty member to talk privately with the student about the impact of the disorder on the student and review accommodations.  It is possible that a student may not need certain accommodations if the condition is under control.  Always defer to the student as to whether or not the student choses to implement an accommodation at a given time; but be cognizant of the fact that, just because the student does not need an accommodation one week, that does not mean that the accommodation won’t be necessary the next week.  </w:t>
      </w:r>
    </w:p>
    <w:p w14:paraId="28CE6738" w14:textId="77777777" w:rsidR="008B1440" w:rsidRPr="00714119" w:rsidRDefault="008B1440" w:rsidP="00714119">
      <w:pPr>
        <w:rPr>
          <w:sz w:val="20"/>
          <w:szCs w:val="20"/>
        </w:rPr>
      </w:pPr>
      <w:r>
        <w:rPr>
          <w:sz w:val="20"/>
          <w:szCs w:val="20"/>
        </w:rPr>
        <w:t xml:space="preserve">Students with chronic health issues and medical conditions may experience a higher absentee rate.  Please work with the student to allow make-up work and be flexible with attendance policies, while also ensuring that you do not fundamentally alter the nature of your course.  </w:t>
      </w:r>
      <w:r w:rsidR="00215709">
        <w:rPr>
          <w:sz w:val="20"/>
          <w:szCs w:val="20"/>
        </w:rPr>
        <w:t xml:space="preserve">Courses which require participation as part of the grade or that include clinicals or labs may not be able to be as flexible with attendance policies.  If a faculty member is uncertain whether it is appropriate to be more flexible with attendance, please contact the Director of the </w:t>
      </w:r>
      <w:r w:rsidR="004773EF">
        <w:rPr>
          <w:sz w:val="20"/>
          <w:szCs w:val="20"/>
        </w:rPr>
        <w:t>Student Disability Resources and Services</w:t>
      </w:r>
      <w:r w:rsidR="00215709">
        <w:rPr>
          <w:sz w:val="20"/>
          <w:szCs w:val="20"/>
        </w:rPr>
        <w:t xml:space="preserve"> (</w:t>
      </w:r>
      <w:r w:rsidR="004773EF">
        <w:rPr>
          <w:sz w:val="20"/>
          <w:szCs w:val="20"/>
        </w:rPr>
        <w:t>SDRS</w:t>
      </w:r>
      <w:r w:rsidR="00215709">
        <w:rPr>
          <w:sz w:val="20"/>
          <w:szCs w:val="20"/>
        </w:rPr>
        <w:t>) so that a consultation can be scheduled.  This consultation may include Department Chairs and/or Deans, to ensure that the discussion fully investigates whether attendance is a critical element with this specific class or whether the faculty member has the discretion of being more flexible with attendance policies and allowing make-up work.</w:t>
      </w:r>
    </w:p>
    <w:p w14:paraId="115A9375" w14:textId="77777777" w:rsidR="0016665A" w:rsidRPr="00D66376" w:rsidRDefault="0016665A">
      <w:pPr>
        <w:rPr>
          <w:b/>
          <w:sz w:val="20"/>
          <w:szCs w:val="20"/>
        </w:rPr>
      </w:pPr>
      <w:r w:rsidRPr="00D66376">
        <w:rPr>
          <w:b/>
          <w:sz w:val="20"/>
          <w:szCs w:val="20"/>
        </w:rPr>
        <w:t>SUGGESTIONS FOR FACULTY</w:t>
      </w:r>
    </w:p>
    <w:p w14:paraId="5AD7A740" w14:textId="77777777" w:rsidR="0016665A" w:rsidRPr="00892A5E" w:rsidRDefault="0016665A" w:rsidP="00D45F9D">
      <w:pPr>
        <w:pStyle w:val="ListParagraph"/>
        <w:numPr>
          <w:ilvl w:val="0"/>
          <w:numId w:val="1"/>
        </w:numPr>
        <w:rPr>
          <w:sz w:val="20"/>
          <w:szCs w:val="20"/>
        </w:rPr>
      </w:pPr>
      <w:r w:rsidRPr="00892A5E">
        <w:rPr>
          <w:sz w:val="20"/>
          <w:szCs w:val="20"/>
        </w:rPr>
        <w:t>Include a statement in your syllabus inviting students with disabilities</w:t>
      </w:r>
      <w:r w:rsidR="006E6916" w:rsidRPr="00892A5E">
        <w:rPr>
          <w:sz w:val="20"/>
          <w:szCs w:val="20"/>
        </w:rPr>
        <w:t xml:space="preserve"> who may have special needs</w:t>
      </w:r>
      <w:r w:rsidRPr="00892A5E">
        <w:rPr>
          <w:sz w:val="20"/>
          <w:szCs w:val="20"/>
        </w:rPr>
        <w:t xml:space="preserve"> to meet with you privately so that you may confidentially discuss the student</w:t>
      </w:r>
      <w:r w:rsidR="006E6916" w:rsidRPr="00892A5E">
        <w:rPr>
          <w:sz w:val="20"/>
          <w:szCs w:val="20"/>
        </w:rPr>
        <w:t>‘s</w:t>
      </w:r>
      <w:r w:rsidRPr="00892A5E">
        <w:rPr>
          <w:sz w:val="20"/>
          <w:szCs w:val="20"/>
        </w:rPr>
        <w:t xml:space="preserve"> needs and reasonable accommodations.  Also, at the beginning of each semester, verbally invite students with disabilities </w:t>
      </w:r>
      <w:r w:rsidR="006E6916" w:rsidRPr="00892A5E">
        <w:rPr>
          <w:sz w:val="20"/>
          <w:szCs w:val="20"/>
        </w:rPr>
        <w:t xml:space="preserve">and </w:t>
      </w:r>
      <w:r w:rsidRPr="00892A5E">
        <w:rPr>
          <w:sz w:val="20"/>
          <w:szCs w:val="20"/>
        </w:rPr>
        <w:t xml:space="preserve">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4773EF">
        <w:rPr>
          <w:sz w:val="20"/>
          <w:szCs w:val="20"/>
        </w:rPr>
        <w:t>Student Disability Resources and Services</w:t>
      </w:r>
      <w:r w:rsidRPr="00892A5E">
        <w:rPr>
          <w:sz w:val="20"/>
          <w:szCs w:val="20"/>
        </w:rPr>
        <w:t xml:space="preserve"> Director</w:t>
      </w:r>
      <w:r w:rsidR="00892A5E">
        <w:rPr>
          <w:sz w:val="20"/>
          <w:szCs w:val="20"/>
        </w:rPr>
        <w:t xml:space="preserve">.  </w:t>
      </w:r>
      <w:r w:rsidR="00F01E1B" w:rsidRPr="00892A5E">
        <w:rPr>
          <w:sz w:val="20"/>
          <w:szCs w:val="20"/>
        </w:rPr>
        <w:t>N</w:t>
      </w:r>
      <w:r w:rsidR="00892A5E">
        <w:rPr>
          <w:sz w:val="20"/>
          <w:szCs w:val="20"/>
        </w:rPr>
        <w:t xml:space="preserve">ever make an assumption about an </w:t>
      </w:r>
      <w:r w:rsidR="006E6916" w:rsidRPr="00892A5E">
        <w:rPr>
          <w:sz w:val="20"/>
          <w:szCs w:val="20"/>
        </w:rPr>
        <w:t>individual</w:t>
      </w:r>
      <w:r w:rsidR="00F01E1B" w:rsidRPr="00892A5E">
        <w:rPr>
          <w:sz w:val="20"/>
          <w:szCs w:val="20"/>
        </w:rPr>
        <w:t xml:space="preserve">’s abilities.  Each </w:t>
      </w:r>
      <w:r w:rsidR="00892A5E">
        <w:rPr>
          <w:sz w:val="20"/>
          <w:szCs w:val="20"/>
        </w:rPr>
        <w:t>individual</w:t>
      </w:r>
      <w:r w:rsidR="00F01E1B" w:rsidRPr="00892A5E">
        <w:rPr>
          <w:sz w:val="20"/>
          <w:szCs w:val="20"/>
        </w:rPr>
        <w:t xml:space="preserve"> is unique, and his/her disability impacts him/her in varying ways</w:t>
      </w:r>
      <w:r w:rsidR="00892A5E">
        <w:rPr>
          <w:sz w:val="20"/>
          <w:szCs w:val="20"/>
        </w:rPr>
        <w:t xml:space="preserve">. </w:t>
      </w:r>
      <w:r w:rsidR="004F3190" w:rsidRPr="00892A5E">
        <w:rPr>
          <w:sz w:val="20"/>
          <w:szCs w:val="20"/>
        </w:rPr>
        <w:t xml:space="preserve"> If you have concerns, contact the Director of the </w:t>
      </w:r>
      <w:r w:rsidR="004773EF">
        <w:rPr>
          <w:sz w:val="20"/>
          <w:szCs w:val="20"/>
        </w:rPr>
        <w:t>Student Disability Resources and Services</w:t>
      </w:r>
      <w:r w:rsidR="004F3190" w:rsidRPr="00892A5E">
        <w:rPr>
          <w:sz w:val="20"/>
          <w:szCs w:val="20"/>
        </w:rPr>
        <w:t xml:space="preserve"> (</w:t>
      </w:r>
      <w:r w:rsidR="004773EF">
        <w:rPr>
          <w:sz w:val="20"/>
          <w:szCs w:val="20"/>
        </w:rPr>
        <w:t>SDRS</w:t>
      </w:r>
      <w:r w:rsidR="004F3190" w:rsidRPr="00892A5E">
        <w:rPr>
          <w:sz w:val="20"/>
          <w:szCs w:val="20"/>
        </w:rPr>
        <w:t>).</w:t>
      </w:r>
    </w:p>
    <w:p w14:paraId="1E38217C" w14:textId="77777777" w:rsidR="004F3190" w:rsidRPr="00215709" w:rsidRDefault="006E6916" w:rsidP="00215709">
      <w:pPr>
        <w:pStyle w:val="ListParagraph"/>
        <w:numPr>
          <w:ilvl w:val="0"/>
          <w:numId w:val="1"/>
        </w:numPr>
        <w:rPr>
          <w:sz w:val="20"/>
          <w:szCs w:val="20"/>
        </w:rPr>
      </w:pPr>
      <w:r w:rsidRPr="00892A5E">
        <w:rPr>
          <w:sz w:val="20"/>
          <w:szCs w:val="20"/>
        </w:rPr>
        <w:t xml:space="preserve">Many </w:t>
      </w:r>
      <w:r w:rsidR="00892A5E">
        <w:rPr>
          <w:sz w:val="20"/>
          <w:szCs w:val="20"/>
        </w:rPr>
        <w:t xml:space="preserve">students with </w:t>
      </w:r>
      <w:r w:rsidR="00215709">
        <w:rPr>
          <w:sz w:val="20"/>
          <w:szCs w:val="20"/>
        </w:rPr>
        <w:t>chronic health disorders or medical conditions</w:t>
      </w:r>
      <w:r w:rsidR="004F3190" w:rsidRPr="00892A5E">
        <w:rPr>
          <w:sz w:val="20"/>
          <w:szCs w:val="20"/>
        </w:rPr>
        <w:t xml:space="preserve"> will require the use of a note taker as a reasonable accommodation.  Please assist the </w:t>
      </w:r>
      <w:r w:rsidR="00892A5E">
        <w:rPr>
          <w:sz w:val="20"/>
          <w:szCs w:val="20"/>
        </w:rPr>
        <w:t>student</w:t>
      </w:r>
      <w:r w:rsidR="004F3190" w:rsidRPr="00892A5E">
        <w:rPr>
          <w:sz w:val="20"/>
          <w:szCs w:val="20"/>
        </w:rPr>
        <w:t xml:space="preserve"> in obtaining a note taker by either announcing to the class that </w:t>
      </w:r>
      <w:r w:rsidR="004773EF">
        <w:rPr>
          <w:sz w:val="20"/>
          <w:szCs w:val="20"/>
        </w:rPr>
        <w:t>SDRS</w:t>
      </w:r>
      <w:r w:rsidR="004F3190" w:rsidRPr="00892A5E">
        <w:rPr>
          <w:sz w:val="20"/>
          <w:szCs w:val="20"/>
        </w:rPr>
        <w:t xml:space="preserve"> is hiring note takers, or by singling out good students and asking if they would be interested in the job.  Never disclose who the notes are for in order to preserve the confidentiality of the </w:t>
      </w:r>
      <w:r w:rsidR="00892A5E">
        <w:rPr>
          <w:sz w:val="20"/>
          <w:szCs w:val="20"/>
        </w:rPr>
        <w:lastRenderedPageBreak/>
        <w:t>students</w:t>
      </w:r>
      <w:r w:rsidR="004F3190" w:rsidRPr="00892A5E">
        <w:rPr>
          <w:sz w:val="20"/>
          <w:szCs w:val="20"/>
        </w:rPr>
        <w:t xml:space="preserve">.  </w:t>
      </w:r>
      <w:r w:rsidR="004773EF">
        <w:rPr>
          <w:sz w:val="20"/>
          <w:szCs w:val="20"/>
        </w:rPr>
        <w:t>SDRS</w:t>
      </w:r>
      <w:r w:rsidR="004F3190" w:rsidRPr="00892A5E">
        <w:rPr>
          <w:sz w:val="20"/>
          <w:szCs w:val="20"/>
        </w:rPr>
        <w:t xml:space="preserve"> will provide NCR paper to the note taker who is hired and establish how the notes are to be delivered </w:t>
      </w:r>
      <w:r w:rsidRPr="00892A5E">
        <w:rPr>
          <w:sz w:val="20"/>
          <w:szCs w:val="20"/>
        </w:rPr>
        <w:t xml:space="preserve">to the </w:t>
      </w:r>
      <w:r w:rsidR="00892A5E">
        <w:rPr>
          <w:sz w:val="20"/>
          <w:szCs w:val="20"/>
        </w:rPr>
        <w:t>student</w:t>
      </w:r>
      <w:r w:rsidR="004F3190" w:rsidRPr="00892A5E">
        <w:rPr>
          <w:sz w:val="20"/>
          <w:szCs w:val="20"/>
        </w:rPr>
        <w:t xml:space="preserve">.  </w:t>
      </w:r>
    </w:p>
    <w:p w14:paraId="6A6966B7" w14:textId="77777777" w:rsidR="004F3190" w:rsidRPr="00D66376" w:rsidRDefault="00215709" w:rsidP="0016665A">
      <w:pPr>
        <w:pStyle w:val="ListParagraph"/>
        <w:numPr>
          <w:ilvl w:val="0"/>
          <w:numId w:val="1"/>
        </w:numPr>
        <w:rPr>
          <w:sz w:val="20"/>
          <w:szCs w:val="20"/>
        </w:rPr>
      </w:pPr>
      <w:r>
        <w:rPr>
          <w:sz w:val="20"/>
          <w:szCs w:val="20"/>
        </w:rPr>
        <w:t xml:space="preserve">Be flexible with attendance policies and allow make-up work for justified absences, as appropriate. As the professor, only you can determine when a student has missed too much of the class to be successful.  Should this occur, when feasible, discuss the option of an Incomplete with the student privately.  Please take into account the unique challenges faced by these students and work with them as flexibly as appropriate.  If in doubt, contact the Director of the </w:t>
      </w:r>
      <w:r w:rsidR="004773EF">
        <w:rPr>
          <w:sz w:val="20"/>
          <w:szCs w:val="20"/>
        </w:rPr>
        <w:t>Student Disability Resources and Services</w:t>
      </w:r>
      <w:r>
        <w:rPr>
          <w:sz w:val="20"/>
          <w:szCs w:val="20"/>
        </w:rPr>
        <w:t xml:space="preserve"> so that options may be more fully explored and discussed. </w:t>
      </w:r>
    </w:p>
    <w:p w14:paraId="68965E0F" w14:textId="77777777" w:rsidR="00960D71" w:rsidRDefault="00960D71" w:rsidP="0016665A">
      <w:pPr>
        <w:pStyle w:val="ListParagraph"/>
        <w:numPr>
          <w:ilvl w:val="0"/>
          <w:numId w:val="1"/>
        </w:numPr>
        <w:rPr>
          <w:sz w:val="20"/>
          <w:szCs w:val="20"/>
        </w:rPr>
      </w:pPr>
      <w:r>
        <w:rPr>
          <w:sz w:val="20"/>
          <w:szCs w:val="20"/>
        </w:rPr>
        <w:t xml:space="preserve">Be sure that, at all times, you maintain the privacy and confidentiality of the student.  If you need to discuss issues or testing arrangements with the student, do so privately.  </w:t>
      </w:r>
    </w:p>
    <w:p w14:paraId="6BA34EA5" w14:textId="77777777" w:rsidR="00F60388" w:rsidRPr="00265FC4" w:rsidRDefault="00F60388" w:rsidP="00F60388">
      <w:pPr>
        <w:pStyle w:val="NoSpacing"/>
        <w:ind w:left="360"/>
        <w:jc w:val="center"/>
        <w:rPr>
          <w:rFonts w:cstheme="minorHAnsi"/>
          <w:b/>
          <w:sz w:val="20"/>
          <w:szCs w:val="20"/>
          <w:u w:val="single"/>
        </w:rPr>
      </w:pPr>
      <w:r w:rsidRPr="00265FC4">
        <w:rPr>
          <w:rFonts w:cstheme="minorHAnsi"/>
          <w:b/>
          <w:sz w:val="20"/>
          <w:szCs w:val="20"/>
          <w:u w:val="single"/>
        </w:rPr>
        <w:t>Texas A&amp;M University Commerce Student Disability Resources and Services</w:t>
      </w:r>
    </w:p>
    <w:p w14:paraId="730D110A" w14:textId="77777777" w:rsidR="00F60388" w:rsidRPr="00265FC4" w:rsidRDefault="00F60388" w:rsidP="00F60388">
      <w:pPr>
        <w:pStyle w:val="NoSpacing"/>
        <w:ind w:left="360"/>
        <w:jc w:val="center"/>
        <w:rPr>
          <w:rFonts w:cstheme="minorHAnsi"/>
          <w:sz w:val="20"/>
          <w:szCs w:val="20"/>
        </w:rPr>
      </w:pPr>
      <w:r w:rsidRPr="00265FC4">
        <w:rPr>
          <w:rFonts w:cstheme="minorHAnsi"/>
          <w:sz w:val="20"/>
          <w:szCs w:val="20"/>
        </w:rPr>
        <w:t>Gee Library, Suite 162</w:t>
      </w:r>
    </w:p>
    <w:p w14:paraId="5753ABA3" w14:textId="77777777" w:rsidR="00F60388" w:rsidRPr="00265FC4" w:rsidRDefault="00F60388" w:rsidP="00F60388">
      <w:pPr>
        <w:pStyle w:val="NoSpacing"/>
        <w:ind w:left="360"/>
        <w:jc w:val="center"/>
        <w:rPr>
          <w:rFonts w:cstheme="minorHAnsi"/>
          <w:sz w:val="20"/>
          <w:szCs w:val="20"/>
        </w:rPr>
      </w:pPr>
      <w:r w:rsidRPr="00265FC4">
        <w:rPr>
          <w:rFonts w:cstheme="minorHAnsi"/>
          <w:sz w:val="20"/>
          <w:szCs w:val="20"/>
        </w:rPr>
        <w:t>903-886-5150</w:t>
      </w:r>
    </w:p>
    <w:p w14:paraId="3FEC618F" w14:textId="77777777" w:rsidR="00F60388" w:rsidRPr="00265FC4" w:rsidRDefault="00F60388" w:rsidP="00F60388">
      <w:pPr>
        <w:pStyle w:val="NoSpacing"/>
        <w:ind w:left="360"/>
        <w:jc w:val="center"/>
        <w:rPr>
          <w:rStyle w:val="A17"/>
          <w:rFonts w:asciiTheme="minorHAnsi" w:hAnsiTheme="minorHAnsi" w:cstheme="minorHAnsi"/>
          <w:sz w:val="20"/>
          <w:szCs w:val="20"/>
        </w:rPr>
      </w:pPr>
      <w:r w:rsidRPr="00265FC4">
        <w:rPr>
          <w:rFonts w:cstheme="minorHAnsi"/>
          <w:sz w:val="20"/>
          <w:szCs w:val="20"/>
        </w:rPr>
        <w:t xml:space="preserve">E-mail: </w:t>
      </w:r>
      <w:hyperlink r:id="rId6" w:history="1">
        <w:r w:rsidRPr="00265FC4">
          <w:rPr>
            <w:rStyle w:val="Hyperlink"/>
            <w:rFonts w:cstheme="minorHAnsi"/>
            <w:sz w:val="20"/>
            <w:szCs w:val="20"/>
          </w:rPr>
          <w:t>StudentDisabilityServices@tamuc.edu</w:t>
        </w:r>
      </w:hyperlink>
    </w:p>
    <w:p w14:paraId="6A678084" w14:textId="77777777" w:rsidR="00F60388" w:rsidRPr="00265FC4" w:rsidRDefault="00F60388" w:rsidP="00F60388">
      <w:pPr>
        <w:pStyle w:val="NoSpacing"/>
        <w:ind w:left="360"/>
        <w:jc w:val="center"/>
        <w:rPr>
          <w:b/>
          <w:color w:val="2E74B5" w:themeColor="accent1" w:themeShade="BF"/>
          <w:sz w:val="20"/>
          <w:szCs w:val="20"/>
        </w:rPr>
      </w:pPr>
    </w:p>
    <w:p w14:paraId="1FBA326E" w14:textId="77777777" w:rsidR="00F60388" w:rsidRPr="00265FC4" w:rsidRDefault="00F60388" w:rsidP="00F60388">
      <w:pPr>
        <w:pStyle w:val="NoSpacing"/>
        <w:ind w:left="360"/>
        <w:jc w:val="center"/>
        <w:rPr>
          <w:b/>
          <w:sz w:val="20"/>
          <w:szCs w:val="20"/>
          <w:u w:val="single"/>
        </w:rPr>
      </w:pPr>
      <w:r w:rsidRPr="00265FC4">
        <w:rPr>
          <w:b/>
          <w:sz w:val="20"/>
          <w:szCs w:val="20"/>
          <w:u w:val="single"/>
        </w:rPr>
        <w:t>Texas A&amp;M University-Commerce at Frisco – 9700 Wade Blvd, University Hall 105, Frisco TX</w:t>
      </w:r>
    </w:p>
    <w:p w14:paraId="452D5DB5" w14:textId="77777777" w:rsidR="00F60388" w:rsidRPr="00265FC4" w:rsidRDefault="0056095B" w:rsidP="00F60388">
      <w:pPr>
        <w:pStyle w:val="NoSpacing"/>
        <w:ind w:left="360"/>
        <w:jc w:val="center"/>
        <w:rPr>
          <w:rStyle w:val="Hyperlink"/>
          <w:sz w:val="20"/>
          <w:szCs w:val="20"/>
        </w:rPr>
      </w:pPr>
      <w:hyperlink r:id="rId7" w:history="1">
        <w:r w:rsidR="00F60388" w:rsidRPr="00265FC4">
          <w:rPr>
            <w:rStyle w:val="Hyperlink"/>
            <w:sz w:val="20"/>
            <w:szCs w:val="20"/>
          </w:rPr>
          <w:t>Frisco@tamuc.edu</w:t>
        </w:r>
      </w:hyperlink>
    </w:p>
    <w:p w14:paraId="7870C7FC" w14:textId="77777777" w:rsidR="00F60388" w:rsidRPr="00265FC4" w:rsidRDefault="00F60388" w:rsidP="00F60388">
      <w:pPr>
        <w:pStyle w:val="NoSpacing"/>
        <w:ind w:left="360"/>
        <w:jc w:val="center"/>
        <w:rPr>
          <w:sz w:val="20"/>
          <w:szCs w:val="20"/>
        </w:rPr>
      </w:pPr>
      <w:r w:rsidRPr="00265FC4">
        <w:rPr>
          <w:sz w:val="20"/>
          <w:szCs w:val="20"/>
        </w:rPr>
        <w:t>(972) 377-1665</w:t>
      </w:r>
    </w:p>
    <w:p w14:paraId="19B50995" w14:textId="77777777" w:rsidR="00F60388" w:rsidRPr="00265FC4" w:rsidRDefault="00F60388" w:rsidP="00F60388">
      <w:pPr>
        <w:pStyle w:val="NoSpacing"/>
        <w:ind w:left="360"/>
        <w:jc w:val="center"/>
        <w:rPr>
          <w:b/>
          <w:sz w:val="20"/>
          <w:szCs w:val="20"/>
          <w:u w:val="single"/>
        </w:rPr>
      </w:pPr>
      <w:r w:rsidRPr="00265FC4">
        <w:rPr>
          <w:b/>
          <w:sz w:val="20"/>
          <w:szCs w:val="20"/>
          <w:u w:val="single"/>
        </w:rPr>
        <w:t>Universities Center at Dallas – 801 Main Street, Suite C340, Dallas TX</w:t>
      </w:r>
    </w:p>
    <w:p w14:paraId="513D567F" w14:textId="77777777" w:rsidR="00F60388" w:rsidRPr="00265FC4" w:rsidRDefault="0056095B" w:rsidP="00F60388">
      <w:pPr>
        <w:pStyle w:val="NoSpacing"/>
        <w:ind w:left="360"/>
        <w:jc w:val="center"/>
        <w:rPr>
          <w:sz w:val="20"/>
          <w:szCs w:val="20"/>
        </w:rPr>
      </w:pPr>
      <w:hyperlink r:id="rId8" w:history="1">
        <w:r w:rsidR="00F60388" w:rsidRPr="00265FC4">
          <w:rPr>
            <w:rStyle w:val="Hyperlink"/>
            <w:sz w:val="20"/>
            <w:szCs w:val="20"/>
          </w:rPr>
          <w:t>Dallas@tamuc.edu</w:t>
        </w:r>
      </w:hyperlink>
    </w:p>
    <w:p w14:paraId="392C16E9" w14:textId="77777777" w:rsidR="00F60388" w:rsidRPr="00265FC4" w:rsidRDefault="00F60388" w:rsidP="00F60388">
      <w:pPr>
        <w:pStyle w:val="NoSpacing"/>
        <w:ind w:left="360"/>
        <w:jc w:val="center"/>
        <w:rPr>
          <w:sz w:val="20"/>
          <w:szCs w:val="20"/>
        </w:rPr>
      </w:pPr>
      <w:r w:rsidRPr="00265FC4">
        <w:rPr>
          <w:sz w:val="20"/>
          <w:szCs w:val="20"/>
        </w:rPr>
        <w:t>(214) 954-3600</w:t>
      </w:r>
    </w:p>
    <w:p w14:paraId="6B77BB23" w14:textId="77777777" w:rsidR="00F60388" w:rsidRPr="00265FC4" w:rsidRDefault="00F60388" w:rsidP="00F60388">
      <w:pPr>
        <w:pStyle w:val="NoSpacing"/>
        <w:ind w:left="360"/>
        <w:jc w:val="center"/>
        <w:rPr>
          <w:sz w:val="20"/>
          <w:szCs w:val="20"/>
        </w:rPr>
      </w:pPr>
    </w:p>
    <w:p w14:paraId="6B532D64" w14:textId="77777777" w:rsidR="00F60388" w:rsidRPr="00265FC4" w:rsidRDefault="00F60388" w:rsidP="00F60388">
      <w:pPr>
        <w:pStyle w:val="NoSpacing"/>
        <w:ind w:left="360"/>
        <w:jc w:val="center"/>
        <w:rPr>
          <w:b/>
          <w:sz w:val="20"/>
          <w:szCs w:val="20"/>
          <w:u w:val="single"/>
        </w:rPr>
      </w:pPr>
      <w:r w:rsidRPr="00265FC4">
        <w:rPr>
          <w:b/>
          <w:sz w:val="20"/>
          <w:szCs w:val="20"/>
          <w:u w:val="single"/>
        </w:rPr>
        <w:t xml:space="preserve">Collin Higher Education Center – 3452 Spur 399, </w:t>
      </w:r>
      <w:proofErr w:type="spellStart"/>
      <w:r w:rsidRPr="00265FC4">
        <w:rPr>
          <w:b/>
          <w:sz w:val="20"/>
          <w:szCs w:val="20"/>
          <w:u w:val="single"/>
        </w:rPr>
        <w:t>Mckinney</w:t>
      </w:r>
      <w:proofErr w:type="spellEnd"/>
      <w:r w:rsidRPr="00265FC4">
        <w:rPr>
          <w:b/>
          <w:sz w:val="20"/>
          <w:szCs w:val="20"/>
          <w:u w:val="single"/>
        </w:rPr>
        <w:t>, TX 75069</w:t>
      </w:r>
    </w:p>
    <w:p w14:paraId="710142F2" w14:textId="77777777" w:rsidR="00F60388" w:rsidRPr="00265FC4" w:rsidRDefault="0056095B" w:rsidP="00F60388">
      <w:pPr>
        <w:pStyle w:val="NoSpacing"/>
        <w:ind w:left="360"/>
        <w:jc w:val="center"/>
        <w:rPr>
          <w:sz w:val="20"/>
          <w:szCs w:val="20"/>
        </w:rPr>
      </w:pPr>
      <w:hyperlink r:id="rId9" w:history="1">
        <w:r w:rsidR="00F60388" w:rsidRPr="00265FC4">
          <w:rPr>
            <w:rStyle w:val="Hyperlink"/>
            <w:sz w:val="20"/>
            <w:szCs w:val="20"/>
          </w:rPr>
          <w:t>CHEC@tamuc.edu</w:t>
        </w:r>
      </w:hyperlink>
    </w:p>
    <w:p w14:paraId="5872343A" w14:textId="77777777" w:rsidR="00F60388" w:rsidRPr="00265FC4" w:rsidRDefault="00F60388" w:rsidP="00F60388">
      <w:pPr>
        <w:pStyle w:val="NoSpacing"/>
        <w:ind w:left="360"/>
        <w:jc w:val="center"/>
        <w:rPr>
          <w:sz w:val="20"/>
          <w:szCs w:val="20"/>
        </w:rPr>
      </w:pPr>
      <w:r w:rsidRPr="00265FC4">
        <w:rPr>
          <w:sz w:val="20"/>
          <w:szCs w:val="20"/>
        </w:rPr>
        <w:t>972-599-3122</w:t>
      </w:r>
    </w:p>
    <w:p w14:paraId="304A67B8" w14:textId="77777777" w:rsidR="00F60388" w:rsidRPr="00265FC4" w:rsidRDefault="00F60388" w:rsidP="00F60388">
      <w:pPr>
        <w:pStyle w:val="NoSpacing"/>
        <w:ind w:left="360"/>
        <w:jc w:val="center"/>
        <w:rPr>
          <w:sz w:val="20"/>
          <w:szCs w:val="20"/>
        </w:rPr>
      </w:pPr>
    </w:p>
    <w:p w14:paraId="3179BEBC" w14:textId="77777777" w:rsidR="00F60388" w:rsidRPr="00265FC4" w:rsidRDefault="00F60388" w:rsidP="00F60388">
      <w:pPr>
        <w:pStyle w:val="NoSpacing"/>
        <w:ind w:left="360"/>
        <w:jc w:val="center"/>
        <w:rPr>
          <w:b/>
          <w:sz w:val="20"/>
          <w:szCs w:val="20"/>
          <w:u w:val="single"/>
        </w:rPr>
      </w:pPr>
      <w:r w:rsidRPr="00265FC4">
        <w:rPr>
          <w:b/>
          <w:sz w:val="20"/>
          <w:szCs w:val="20"/>
          <w:u w:val="single"/>
        </w:rPr>
        <w:t>Mesquite Metroplex Center – 2600 Motley Drive, Suite 100, Mesquite, TX 75150</w:t>
      </w:r>
    </w:p>
    <w:p w14:paraId="2696F150" w14:textId="77777777" w:rsidR="00F60388" w:rsidRPr="00265FC4" w:rsidRDefault="0056095B" w:rsidP="00F60388">
      <w:pPr>
        <w:pStyle w:val="NoSpacing"/>
        <w:ind w:left="360"/>
        <w:jc w:val="center"/>
        <w:rPr>
          <w:sz w:val="20"/>
          <w:szCs w:val="20"/>
        </w:rPr>
      </w:pPr>
      <w:hyperlink r:id="rId10" w:history="1">
        <w:r w:rsidR="00F60388" w:rsidRPr="00265FC4">
          <w:rPr>
            <w:rStyle w:val="Hyperlink"/>
            <w:sz w:val="20"/>
            <w:szCs w:val="20"/>
          </w:rPr>
          <w:t>Russell.blanchett@tamuc.edu</w:t>
        </w:r>
      </w:hyperlink>
    </w:p>
    <w:p w14:paraId="07B45AB0" w14:textId="77777777" w:rsidR="00F60388" w:rsidRPr="00265FC4" w:rsidRDefault="00F60388" w:rsidP="00F60388">
      <w:pPr>
        <w:pStyle w:val="NoSpacing"/>
        <w:ind w:left="360"/>
        <w:jc w:val="center"/>
        <w:rPr>
          <w:sz w:val="20"/>
          <w:szCs w:val="20"/>
        </w:rPr>
      </w:pPr>
      <w:r w:rsidRPr="00265FC4">
        <w:rPr>
          <w:sz w:val="20"/>
          <w:szCs w:val="20"/>
        </w:rPr>
        <w:t>972-882-7520</w:t>
      </w:r>
    </w:p>
    <w:p w14:paraId="2D07D680" w14:textId="77777777" w:rsidR="00F60388" w:rsidRPr="00265FC4" w:rsidRDefault="00F60388" w:rsidP="00F60388">
      <w:pPr>
        <w:pStyle w:val="NoSpacing"/>
        <w:ind w:left="360"/>
        <w:jc w:val="center"/>
        <w:rPr>
          <w:sz w:val="20"/>
          <w:szCs w:val="20"/>
        </w:rPr>
      </w:pPr>
    </w:p>
    <w:p w14:paraId="20BCA7B2" w14:textId="77777777" w:rsidR="00F60388" w:rsidRPr="00265FC4" w:rsidRDefault="00F60388" w:rsidP="00F60388">
      <w:pPr>
        <w:pStyle w:val="NoSpacing"/>
        <w:ind w:left="360"/>
        <w:jc w:val="center"/>
        <w:rPr>
          <w:b/>
          <w:sz w:val="20"/>
          <w:szCs w:val="20"/>
          <w:u w:val="single"/>
        </w:rPr>
      </w:pPr>
      <w:r w:rsidRPr="00265FC4">
        <w:rPr>
          <w:b/>
          <w:sz w:val="20"/>
          <w:szCs w:val="20"/>
          <w:u w:val="single"/>
        </w:rPr>
        <w:t>Navarro Partnership – 3200W 7</w:t>
      </w:r>
      <w:r w:rsidRPr="00265FC4">
        <w:rPr>
          <w:b/>
          <w:sz w:val="20"/>
          <w:szCs w:val="20"/>
          <w:u w:val="single"/>
          <w:vertAlign w:val="superscript"/>
        </w:rPr>
        <w:t>th</w:t>
      </w:r>
      <w:r w:rsidRPr="00265FC4">
        <w:rPr>
          <w:b/>
          <w:sz w:val="20"/>
          <w:szCs w:val="20"/>
          <w:u w:val="single"/>
        </w:rPr>
        <w:t xml:space="preserve"> Avenue, Corsicana, TX 75110</w:t>
      </w:r>
    </w:p>
    <w:p w14:paraId="007A1E2D" w14:textId="77777777" w:rsidR="00F60388" w:rsidRPr="00265FC4" w:rsidRDefault="0056095B" w:rsidP="00F60388">
      <w:pPr>
        <w:pStyle w:val="NoSpacing"/>
        <w:ind w:left="360"/>
        <w:jc w:val="center"/>
        <w:rPr>
          <w:sz w:val="20"/>
          <w:szCs w:val="20"/>
        </w:rPr>
      </w:pPr>
      <w:hyperlink r:id="rId11" w:history="1">
        <w:r w:rsidR="00F60388" w:rsidRPr="00265FC4">
          <w:rPr>
            <w:rStyle w:val="Hyperlink"/>
            <w:sz w:val="20"/>
            <w:szCs w:val="20"/>
          </w:rPr>
          <w:t>Virginia.monk@tamuc.edu</w:t>
        </w:r>
      </w:hyperlink>
    </w:p>
    <w:p w14:paraId="67E454E6" w14:textId="77777777" w:rsidR="00F60388" w:rsidRDefault="00F60388" w:rsidP="00F60388">
      <w:pPr>
        <w:pStyle w:val="NoSpacing"/>
        <w:ind w:left="360"/>
        <w:jc w:val="center"/>
      </w:pPr>
      <w:r w:rsidRPr="00265FC4">
        <w:rPr>
          <w:sz w:val="20"/>
          <w:szCs w:val="20"/>
        </w:rPr>
        <w:t>903-875-7619</w:t>
      </w:r>
    </w:p>
    <w:p w14:paraId="3D99F05F" w14:textId="77777777" w:rsidR="00F60388" w:rsidRDefault="00F60388" w:rsidP="00960D71">
      <w:pPr>
        <w:jc w:val="center"/>
        <w:rPr>
          <w:sz w:val="20"/>
          <w:szCs w:val="20"/>
        </w:rPr>
      </w:pPr>
    </w:p>
    <w:p w14:paraId="55A73245" w14:textId="77777777" w:rsidR="00F60388" w:rsidRDefault="00F60388" w:rsidP="00960D71">
      <w:pPr>
        <w:jc w:val="center"/>
        <w:rPr>
          <w:sz w:val="20"/>
          <w:szCs w:val="20"/>
        </w:rPr>
      </w:pPr>
    </w:p>
    <w:p w14:paraId="0A405F08" w14:textId="77777777" w:rsidR="00960D71" w:rsidRPr="00960D71" w:rsidRDefault="00960D71" w:rsidP="00960D71">
      <w:pPr>
        <w:jc w:val="center"/>
        <w:rPr>
          <w:sz w:val="20"/>
          <w:szCs w:val="20"/>
        </w:rPr>
      </w:pPr>
      <w:r w:rsidRPr="00960D71">
        <w:rPr>
          <w:noProof/>
          <w:sz w:val="20"/>
          <w:szCs w:val="20"/>
        </w:rPr>
        <mc:AlternateContent>
          <mc:Choice Requires="wps">
            <w:drawing>
              <wp:anchor distT="91440" distB="91440" distL="114300" distR="114300" simplePos="0" relativeHeight="251659264" behindDoc="0" locked="0" layoutInCell="1" allowOverlap="1" wp14:anchorId="53117D48" wp14:editId="61002379">
                <wp:simplePos x="0" y="0"/>
                <wp:positionH relativeFrom="margin">
                  <wp:align>right</wp:align>
                </wp:positionH>
                <wp:positionV relativeFrom="paragraph">
                  <wp:posOffset>278765</wp:posOffset>
                </wp:positionV>
                <wp:extent cx="57054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985"/>
                        </a:xfrm>
                        <a:prstGeom prst="rect">
                          <a:avLst/>
                        </a:prstGeom>
                        <a:noFill/>
                        <a:ln w="9525">
                          <a:noFill/>
                          <a:miter lim="800000"/>
                          <a:headEnd/>
                          <a:tailEnd/>
                        </a:ln>
                      </wps:spPr>
                      <wps:txbx>
                        <w:txbxContent>
                          <w:p w14:paraId="5D5DBD82" w14:textId="77777777" w:rsidR="00960D71" w:rsidRPr="00960D71" w:rsidRDefault="00960D71">
                            <w:pPr>
                              <w:pBdr>
                                <w:top w:val="single" w:sz="24" w:space="8" w:color="5B9BD5" w:themeColor="accent1"/>
                                <w:bottom w:val="single" w:sz="24" w:space="8" w:color="5B9BD5" w:themeColor="accent1"/>
                              </w:pBdr>
                              <w:spacing w:after="0"/>
                              <w:rPr>
                                <w:i/>
                                <w:iCs/>
                                <w:color w:val="FF0000"/>
                                <w:sz w:val="24"/>
                                <w:szCs w:val="24"/>
                              </w:rPr>
                            </w:pPr>
                            <w:r w:rsidRPr="00960D71">
                              <w:rPr>
                                <w:b/>
                                <w:i/>
                                <w:iCs/>
                                <w:color w:val="FF0000"/>
                                <w:sz w:val="24"/>
                                <w:szCs w:val="24"/>
                              </w:rPr>
                              <w:t>REMEMBER</w:t>
                            </w:r>
                            <w:r w:rsidRPr="00960D71">
                              <w:rPr>
                                <w:i/>
                                <w:iCs/>
                                <w:color w:val="FF0000"/>
                                <w:sz w:val="24"/>
                                <w:szCs w:val="24"/>
                              </w:rPr>
                              <w:t>:</w:t>
                            </w:r>
                          </w:p>
                          <w:p w14:paraId="703C1B49" w14:textId="77777777" w:rsidR="00960D71" w:rsidRPr="00BE77DC" w:rsidRDefault="00960D71">
                            <w:pPr>
                              <w:pBdr>
                                <w:top w:val="single" w:sz="24" w:space="8" w:color="5B9BD5" w:themeColor="accent1"/>
                                <w:bottom w:val="single" w:sz="24" w:space="8" w:color="5B9BD5" w:themeColor="accent1"/>
                              </w:pBdr>
                              <w:spacing w:after="0"/>
                              <w:rPr>
                                <w:iCs/>
                                <w:color w:val="FF0000"/>
                              </w:rPr>
                            </w:pPr>
                            <w:r w:rsidRPr="00BE77DC">
                              <w:rPr>
                                <w:b/>
                                <w:iCs/>
                                <w:color w:val="FF0000"/>
                                <w:u w:val="single"/>
                              </w:rPr>
                              <w:t xml:space="preserve">ALL </w:t>
                            </w:r>
                            <w:r w:rsidRPr="00BE77DC">
                              <w:rPr>
                                <w:iCs/>
                                <w:color w:val="FF0000"/>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1A2EF" id="_x0000_t202" coordsize="21600,21600" o:spt="202" path="m,l,21600r21600,l21600,xe">
                <v:stroke joinstyle="miter"/>
                <v:path gradientshapeok="t" o:connecttype="rect"/>
              </v:shapetype>
              <v:shape id="Text Box 2" o:spid="_x0000_s1026" type="#_x0000_t202" style="position:absolute;left:0;text-align:left;margin-left:398.05pt;margin-top:21.95pt;width:449.2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Z6DwIAAPU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" filled="f" stroked="f">
                <v:textbox style="mso-fit-shape-to-text:t">
                  <w:txbxContent>
                    <w:p w:rsidR="00960D71" w:rsidRPr="00960D71" w:rsidRDefault="00960D71">
                      <w:pPr>
                        <w:pBdr>
                          <w:top w:val="single" w:sz="24" w:space="8" w:color="5B9BD5" w:themeColor="accent1"/>
                          <w:bottom w:val="single" w:sz="24" w:space="8" w:color="5B9BD5" w:themeColor="accent1"/>
                        </w:pBdr>
                        <w:spacing w:after="0"/>
                        <w:rPr>
                          <w:i/>
                          <w:iCs/>
                          <w:color w:val="FF0000"/>
                          <w:sz w:val="24"/>
                          <w:szCs w:val="24"/>
                        </w:rPr>
                      </w:pPr>
                      <w:r w:rsidRPr="00960D71">
                        <w:rPr>
                          <w:b/>
                          <w:i/>
                          <w:iCs/>
                          <w:color w:val="FF0000"/>
                          <w:sz w:val="24"/>
                          <w:szCs w:val="24"/>
                        </w:rPr>
                        <w:t>REMEMBER</w:t>
                      </w:r>
                      <w:r w:rsidRPr="00960D71">
                        <w:rPr>
                          <w:i/>
                          <w:iCs/>
                          <w:color w:val="FF0000"/>
                          <w:sz w:val="24"/>
                          <w:szCs w:val="24"/>
                        </w:rPr>
                        <w:t>:</w:t>
                      </w:r>
                    </w:p>
                    <w:p w:rsidR="00960D71" w:rsidRPr="00BE77DC" w:rsidRDefault="00960D71">
                      <w:pPr>
                        <w:pBdr>
                          <w:top w:val="single" w:sz="24" w:space="8" w:color="5B9BD5" w:themeColor="accent1"/>
                          <w:bottom w:val="single" w:sz="24" w:space="8" w:color="5B9BD5" w:themeColor="accent1"/>
                        </w:pBdr>
                        <w:spacing w:after="0"/>
                        <w:rPr>
                          <w:iCs/>
                          <w:color w:val="FF0000"/>
                        </w:rPr>
                      </w:pPr>
                      <w:r w:rsidRPr="00BE77DC">
                        <w:rPr>
                          <w:b/>
                          <w:iCs/>
                          <w:color w:val="FF0000"/>
                          <w:u w:val="single"/>
                        </w:rPr>
                        <w:t xml:space="preserve">ALL </w:t>
                      </w:r>
                      <w:r w:rsidRPr="00BE77DC">
                        <w:rPr>
                          <w:iCs/>
                          <w:color w:val="FF0000"/>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margin"/>
              </v:shape>
            </w:pict>
          </mc:Fallback>
        </mc:AlternateContent>
      </w:r>
    </w:p>
    <w:sectPr w:rsidR="00960D71" w:rsidRPr="0096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7C7"/>
    <w:multiLevelType w:val="hybridMultilevel"/>
    <w:tmpl w:val="10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451317">
    <w:abstractNumId w:val="1"/>
  </w:num>
  <w:num w:numId="2" w16cid:durableId="176097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08373F"/>
    <w:rsid w:val="0016665A"/>
    <w:rsid w:val="00215709"/>
    <w:rsid w:val="00333A99"/>
    <w:rsid w:val="003D3BC6"/>
    <w:rsid w:val="004773EF"/>
    <w:rsid w:val="004F3190"/>
    <w:rsid w:val="0056095B"/>
    <w:rsid w:val="00605047"/>
    <w:rsid w:val="006E6916"/>
    <w:rsid w:val="00714119"/>
    <w:rsid w:val="008646EE"/>
    <w:rsid w:val="00892A5E"/>
    <w:rsid w:val="008B1440"/>
    <w:rsid w:val="00904DE8"/>
    <w:rsid w:val="00960D71"/>
    <w:rsid w:val="00A722A0"/>
    <w:rsid w:val="00AC74C9"/>
    <w:rsid w:val="00BE77DC"/>
    <w:rsid w:val="00CA4D25"/>
    <w:rsid w:val="00D66376"/>
    <w:rsid w:val="00F01E1B"/>
    <w:rsid w:val="00F6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AB7C"/>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BalloonText">
    <w:name w:val="Balloon Text"/>
    <w:basedOn w:val="Normal"/>
    <w:link w:val="BalloonTextChar"/>
    <w:uiPriority w:val="99"/>
    <w:semiHidden/>
    <w:unhideWhenUsed/>
    <w:rsid w:val="0047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EF"/>
    <w:rPr>
      <w:rFonts w:ascii="Segoe UI" w:hAnsi="Segoe UI" w:cs="Segoe UI"/>
      <w:sz w:val="18"/>
      <w:szCs w:val="18"/>
    </w:rPr>
  </w:style>
  <w:style w:type="paragraph" w:styleId="NoSpacing">
    <w:name w:val="No Spacing"/>
    <w:uiPriority w:val="1"/>
    <w:qFormat/>
    <w:rsid w:val="00BE77DC"/>
    <w:pPr>
      <w:spacing w:after="0" w:line="240" w:lineRule="auto"/>
    </w:pPr>
  </w:style>
  <w:style w:type="character" w:customStyle="1" w:styleId="A17">
    <w:name w:val="A17"/>
    <w:uiPriority w:val="99"/>
    <w:rsid w:val="00F60388"/>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cp:lastPrinted>2019-09-26T18:19:00Z</cp:lastPrinted>
  <dcterms:created xsi:type="dcterms:W3CDTF">2020-10-08T13:41:00Z</dcterms:created>
  <dcterms:modified xsi:type="dcterms:W3CDTF">2022-08-15T15:47:00Z</dcterms:modified>
</cp:coreProperties>
</file>