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F9BA" w14:textId="2CF459C1" w:rsidR="005773EF" w:rsidRDefault="00742609" w:rsidP="005773EF">
      <w:pPr>
        <w:jc w:val="center"/>
        <w:rPr>
          <w:sz w:val="28"/>
          <w:szCs w:val="28"/>
        </w:rPr>
      </w:pPr>
      <w:r>
        <w:rPr>
          <w:noProof/>
        </w:rPr>
        <w:drawing>
          <wp:inline distT="0" distB="0" distL="0" distR="0" wp14:anchorId="35240766" wp14:editId="423C9611">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67345F8F" w14:textId="77777777" w:rsidR="005773EF" w:rsidRDefault="005773EF">
      <w:pPr>
        <w:rPr>
          <w:sz w:val="28"/>
          <w:szCs w:val="28"/>
        </w:rPr>
      </w:pPr>
    </w:p>
    <w:p w14:paraId="5F42EF0D" w14:textId="77777777" w:rsidR="00605047" w:rsidRPr="00960D71" w:rsidRDefault="00042FE1">
      <w:pPr>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E95F34">
        <w:rPr>
          <w:sz w:val="16"/>
          <w:szCs w:val="16"/>
        </w:rPr>
        <w:t>11/02/2019</w:t>
      </w:r>
    </w:p>
    <w:p w14:paraId="25D9BA76" w14:textId="77777777" w:rsidR="00042FE1" w:rsidRDefault="00042FE1">
      <w:pPr>
        <w:rPr>
          <w:b/>
          <w:sz w:val="28"/>
          <w:szCs w:val="28"/>
        </w:rPr>
      </w:pPr>
      <w:r>
        <w:rPr>
          <w:b/>
          <w:sz w:val="28"/>
          <w:szCs w:val="28"/>
        </w:rPr>
        <w:t xml:space="preserve">STUDENTS WHO HAVE </w:t>
      </w:r>
      <w:r w:rsidR="00111293">
        <w:rPr>
          <w:b/>
          <w:sz w:val="28"/>
          <w:szCs w:val="28"/>
        </w:rPr>
        <w:t>EPILEPSY</w:t>
      </w:r>
    </w:p>
    <w:p w14:paraId="2CD31A8F" w14:textId="77777777" w:rsidR="008646EE" w:rsidRDefault="008646EE">
      <w:pPr>
        <w:rPr>
          <w:b/>
          <w:sz w:val="20"/>
          <w:szCs w:val="20"/>
        </w:rPr>
      </w:pPr>
      <w:r w:rsidRPr="008646EE">
        <w:rPr>
          <w:b/>
          <w:sz w:val="20"/>
          <w:szCs w:val="20"/>
        </w:rPr>
        <w:t>OVERVIEW</w:t>
      </w:r>
    </w:p>
    <w:p w14:paraId="39AEA3AF" w14:textId="77777777" w:rsidR="00111293" w:rsidRPr="00B41061" w:rsidRDefault="00111293">
      <w:pPr>
        <w:rPr>
          <w:sz w:val="18"/>
          <w:szCs w:val="18"/>
        </w:rPr>
      </w:pPr>
      <w:r w:rsidRPr="00B41061">
        <w:rPr>
          <w:sz w:val="18"/>
          <w:szCs w:val="18"/>
        </w:rPr>
        <w:t>An estimated 3 million Americans have epilepsy, with an additional 200,000 new cases diagnosed each year.  One in ten people will have a seizure at some point in their life.</w:t>
      </w:r>
      <w:r w:rsidR="007A768E" w:rsidRPr="00B41061">
        <w:rPr>
          <w:sz w:val="18"/>
          <w:szCs w:val="18"/>
        </w:rPr>
        <w:t xml:space="preserve">  Current data indicates that 25-30% of individuals with epilepsy have poor control over seizures.</w:t>
      </w:r>
      <w:r w:rsidRPr="00B41061">
        <w:rPr>
          <w:sz w:val="18"/>
          <w:szCs w:val="18"/>
        </w:rPr>
        <w:t xml:space="preserve">  Epilepsy is a neurological disorder that causes individuals to have seizures, usually reoccurring.  A seizure is a brief disruption of the electrical activity in the brain.  It may be caused by abnormal brain development, brain injury (typically with a loss of </w:t>
      </w:r>
      <w:r w:rsidR="005773EF" w:rsidRPr="00B41061">
        <w:rPr>
          <w:sz w:val="18"/>
          <w:szCs w:val="18"/>
        </w:rPr>
        <w:t>consciousness</w:t>
      </w:r>
      <w:r w:rsidRPr="00B41061">
        <w:rPr>
          <w:sz w:val="18"/>
          <w:szCs w:val="18"/>
        </w:rPr>
        <w:t xml:space="preserve">), infections of the brain, stroke, brain tumor or </w:t>
      </w:r>
      <w:proofErr w:type="spellStart"/>
      <w:proofErr w:type="gramStart"/>
      <w:r w:rsidRPr="00B41061">
        <w:rPr>
          <w:sz w:val="18"/>
          <w:szCs w:val="18"/>
        </w:rPr>
        <w:t>lesion,</w:t>
      </w:r>
      <w:r w:rsidR="00E95F34" w:rsidRPr="00B41061">
        <w:rPr>
          <w:sz w:val="18"/>
          <w:szCs w:val="18"/>
        </w:rPr>
        <w:t>chemotherapy</w:t>
      </w:r>
      <w:proofErr w:type="spellEnd"/>
      <w:proofErr w:type="gramEnd"/>
      <w:r w:rsidR="00E95F34" w:rsidRPr="00B41061">
        <w:rPr>
          <w:sz w:val="18"/>
          <w:szCs w:val="18"/>
        </w:rPr>
        <w:t>,</w:t>
      </w:r>
      <w:r w:rsidRPr="00B41061">
        <w:rPr>
          <w:sz w:val="18"/>
          <w:szCs w:val="18"/>
        </w:rPr>
        <w:t xml:space="preserve"> toxins or poisons, or hereditary.  More than half of the time, the cause is unknown.</w:t>
      </w:r>
    </w:p>
    <w:p w14:paraId="7BCA5234" w14:textId="77777777" w:rsidR="00111293" w:rsidRPr="00B41061" w:rsidRDefault="00111293">
      <w:pPr>
        <w:rPr>
          <w:sz w:val="18"/>
          <w:szCs w:val="18"/>
        </w:rPr>
      </w:pPr>
      <w:r w:rsidRPr="00B41061">
        <w:rPr>
          <w:sz w:val="18"/>
          <w:szCs w:val="18"/>
        </w:rPr>
        <w:t>Seizures do not always resemble the public’s perception of convulsions.  A seizure may manifest in a variety of ways, depending on the nature of the seizure.</w:t>
      </w:r>
      <w:r w:rsidR="008B6F73" w:rsidRPr="00B41061">
        <w:rPr>
          <w:sz w:val="18"/>
          <w:szCs w:val="18"/>
        </w:rPr>
        <w:t xml:space="preserve"> So that faculty can better recognize when a student may be having a seizure, the types of seizures are described below.  Suggestions on how to best handle a seizure are included in “Suggestions for Faculty”.</w:t>
      </w:r>
    </w:p>
    <w:p w14:paraId="1BC088BB" w14:textId="77777777" w:rsidR="00111293" w:rsidRPr="00B41061" w:rsidRDefault="00111293" w:rsidP="00111293">
      <w:pPr>
        <w:pStyle w:val="ListParagraph"/>
        <w:numPr>
          <w:ilvl w:val="0"/>
          <w:numId w:val="2"/>
        </w:numPr>
        <w:rPr>
          <w:sz w:val="18"/>
          <w:szCs w:val="18"/>
        </w:rPr>
      </w:pPr>
      <w:r w:rsidRPr="00B41061">
        <w:rPr>
          <w:b/>
          <w:sz w:val="18"/>
          <w:szCs w:val="18"/>
        </w:rPr>
        <w:t>Myoclonic seizures</w:t>
      </w:r>
      <w:r w:rsidRPr="00B41061">
        <w:rPr>
          <w:sz w:val="18"/>
          <w:szCs w:val="18"/>
        </w:rPr>
        <w:t xml:space="preserve"> are sudden, brief, and massive jerks of all or part of the body.</w:t>
      </w:r>
    </w:p>
    <w:p w14:paraId="444A40E1" w14:textId="77777777" w:rsidR="00111293" w:rsidRPr="00B41061" w:rsidRDefault="00111293" w:rsidP="00111293">
      <w:pPr>
        <w:pStyle w:val="ListParagraph"/>
        <w:numPr>
          <w:ilvl w:val="0"/>
          <w:numId w:val="2"/>
        </w:numPr>
        <w:rPr>
          <w:sz w:val="18"/>
          <w:szCs w:val="18"/>
        </w:rPr>
      </w:pPr>
      <w:r w:rsidRPr="00B41061">
        <w:rPr>
          <w:b/>
          <w:sz w:val="18"/>
          <w:szCs w:val="18"/>
        </w:rPr>
        <w:t xml:space="preserve">Generalized Tonic </w:t>
      </w:r>
      <w:proofErr w:type="spellStart"/>
      <w:r w:rsidRPr="00B41061">
        <w:rPr>
          <w:b/>
          <w:sz w:val="18"/>
          <w:szCs w:val="18"/>
        </w:rPr>
        <w:t>Clonic</w:t>
      </w:r>
      <w:proofErr w:type="spellEnd"/>
      <w:r w:rsidRPr="00B41061">
        <w:rPr>
          <w:b/>
          <w:sz w:val="18"/>
          <w:szCs w:val="18"/>
        </w:rPr>
        <w:t xml:space="preserve"> or “Grand Mal Seizures”</w:t>
      </w:r>
      <w:r w:rsidRPr="00B41061">
        <w:rPr>
          <w:sz w:val="18"/>
          <w:szCs w:val="18"/>
        </w:rPr>
        <w:t xml:space="preserve"> are the type of seizure that most people associate with Epilepsy.  This type of seizure involves con</w:t>
      </w:r>
      <w:r w:rsidR="00393430" w:rsidRPr="00B41061">
        <w:rPr>
          <w:sz w:val="18"/>
          <w:szCs w:val="18"/>
        </w:rPr>
        <w:t xml:space="preserve">vulsions, muscle rigidity, and jerking, sometimes with a loss of </w:t>
      </w:r>
      <w:proofErr w:type="spellStart"/>
      <w:r w:rsidR="00393430" w:rsidRPr="00B41061">
        <w:rPr>
          <w:sz w:val="18"/>
          <w:szCs w:val="18"/>
        </w:rPr>
        <w:t>co</w:t>
      </w:r>
      <w:r w:rsidR="005773EF" w:rsidRPr="00B41061">
        <w:rPr>
          <w:sz w:val="18"/>
          <w:szCs w:val="18"/>
        </w:rPr>
        <w:t>TAMUC</w:t>
      </w:r>
      <w:r w:rsidR="00393430" w:rsidRPr="00B41061">
        <w:rPr>
          <w:sz w:val="18"/>
          <w:szCs w:val="18"/>
        </w:rPr>
        <w:t>iousness</w:t>
      </w:r>
      <w:proofErr w:type="spellEnd"/>
      <w:r w:rsidR="00393430" w:rsidRPr="00B41061">
        <w:rPr>
          <w:sz w:val="18"/>
          <w:szCs w:val="18"/>
        </w:rPr>
        <w:t>.</w:t>
      </w:r>
    </w:p>
    <w:p w14:paraId="6FA7D47F" w14:textId="77777777" w:rsidR="00393430" w:rsidRPr="00B41061" w:rsidRDefault="00393430" w:rsidP="00111293">
      <w:pPr>
        <w:pStyle w:val="ListParagraph"/>
        <w:numPr>
          <w:ilvl w:val="0"/>
          <w:numId w:val="2"/>
        </w:numPr>
        <w:rPr>
          <w:sz w:val="18"/>
          <w:szCs w:val="18"/>
        </w:rPr>
      </w:pPr>
      <w:r w:rsidRPr="00B41061">
        <w:rPr>
          <w:b/>
          <w:sz w:val="18"/>
          <w:szCs w:val="18"/>
        </w:rPr>
        <w:t>Absence or “Petit Mal Seizures”</w:t>
      </w:r>
      <w:r w:rsidRPr="00B41061">
        <w:rPr>
          <w:sz w:val="18"/>
          <w:szCs w:val="18"/>
        </w:rPr>
        <w:t xml:space="preserve"> may not even be noticed by the individual experiencing the seizure or the professor.  These seizures involve blank stares, lasting only a few seconds, sometimes including blinking and/or gnashing of teeth.  </w:t>
      </w:r>
    </w:p>
    <w:p w14:paraId="14900766" w14:textId="77777777" w:rsidR="00393430" w:rsidRPr="00B41061" w:rsidRDefault="00393430" w:rsidP="00111293">
      <w:pPr>
        <w:pStyle w:val="ListParagraph"/>
        <w:numPr>
          <w:ilvl w:val="0"/>
          <w:numId w:val="2"/>
        </w:numPr>
        <w:rPr>
          <w:sz w:val="18"/>
          <w:szCs w:val="18"/>
        </w:rPr>
      </w:pPr>
      <w:r w:rsidRPr="00B41061">
        <w:rPr>
          <w:b/>
          <w:sz w:val="18"/>
          <w:szCs w:val="18"/>
        </w:rPr>
        <w:t>Complex Partial Seizures</w:t>
      </w:r>
      <w:r w:rsidRPr="00B41061">
        <w:rPr>
          <w:sz w:val="18"/>
          <w:szCs w:val="18"/>
        </w:rPr>
        <w:t xml:space="preserve"> manifests as random activity where the person is not in touch with his/her surroundings.</w:t>
      </w:r>
    </w:p>
    <w:p w14:paraId="74787FE3" w14:textId="77777777" w:rsidR="00393430" w:rsidRPr="00B41061" w:rsidRDefault="008B6F73" w:rsidP="00111293">
      <w:pPr>
        <w:pStyle w:val="ListParagraph"/>
        <w:numPr>
          <w:ilvl w:val="0"/>
          <w:numId w:val="2"/>
        </w:numPr>
        <w:rPr>
          <w:sz w:val="18"/>
          <w:szCs w:val="18"/>
        </w:rPr>
      </w:pPr>
      <w:r w:rsidRPr="00B41061">
        <w:rPr>
          <w:b/>
          <w:sz w:val="18"/>
          <w:szCs w:val="18"/>
        </w:rPr>
        <w:t xml:space="preserve">Simple Partial Seizures </w:t>
      </w:r>
      <w:r w:rsidRPr="00B41061">
        <w:rPr>
          <w:sz w:val="18"/>
          <w:szCs w:val="18"/>
        </w:rPr>
        <w:t>involve the jerking in one or more parts of</w:t>
      </w:r>
      <w:r w:rsidR="005773EF" w:rsidRPr="00B41061">
        <w:rPr>
          <w:sz w:val="18"/>
          <w:szCs w:val="18"/>
        </w:rPr>
        <w:t xml:space="preserve"> the body and/or sensory distor</w:t>
      </w:r>
      <w:r w:rsidRPr="00B41061">
        <w:rPr>
          <w:sz w:val="18"/>
          <w:szCs w:val="18"/>
        </w:rPr>
        <w:t>tions that may or may not be apparent to others.</w:t>
      </w:r>
    </w:p>
    <w:p w14:paraId="4DCF0B45" w14:textId="77777777" w:rsidR="008B6F73" w:rsidRPr="00B41061" w:rsidRDefault="008B6F73" w:rsidP="00111293">
      <w:pPr>
        <w:pStyle w:val="ListParagraph"/>
        <w:numPr>
          <w:ilvl w:val="0"/>
          <w:numId w:val="2"/>
        </w:numPr>
        <w:rPr>
          <w:sz w:val="18"/>
          <w:szCs w:val="18"/>
        </w:rPr>
      </w:pPr>
      <w:r w:rsidRPr="00B41061">
        <w:rPr>
          <w:b/>
          <w:sz w:val="18"/>
          <w:szCs w:val="18"/>
        </w:rPr>
        <w:t>Atonic Seizures</w:t>
      </w:r>
      <w:r w:rsidRPr="00B41061">
        <w:rPr>
          <w:sz w:val="18"/>
          <w:szCs w:val="18"/>
        </w:rPr>
        <w:t>, often called “Drop Attacks”, result in the sudden collapse of the individual, with recovery within a minute.</w:t>
      </w:r>
    </w:p>
    <w:p w14:paraId="1AF02DCF" w14:textId="77777777" w:rsidR="0016665A" w:rsidRPr="00B41061" w:rsidRDefault="0016665A">
      <w:pPr>
        <w:rPr>
          <w:b/>
          <w:sz w:val="18"/>
          <w:szCs w:val="18"/>
        </w:rPr>
      </w:pPr>
      <w:r w:rsidRPr="00B41061">
        <w:rPr>
          <w:b/>
          <w:sz w:val="18"/>
          <w:szCs w:val="18"/>
        </w:rPr>
        <w:t>SUGGESTIONS FOR FACULTY</w:t>
      </w:r>
    </w:p>
    <w:p w14:paraId="0B1A2C94" w14:textId="77777777" w:rsidR="0016665A" w:rsidRPr="00B41061" w:rsidRDefault="0016665A" w:rsidP="0016665A">
      <w:pPr>
        <w:pStyle w:val="ListParagraph"/>
        <w:numPr>
          <w:ilvl w:val="0"/>
          <w:numId w:val="1"/>
        </w:numPr>
        <w:rPr>
          <w:sz w:val="18"/>
          <w:szCs w:val="18"/>
        </w:rPr>
      </w:pPr>
      <w:r w:rsidRPr="00B41061">
        <w:rPr>
          <w:sz w:val="18"/>
          <w:szCs w:val="18"/>
        </w:rPr>
        <w:t>Include a statement in your syllabus inviting students with disabilities</w:t>
      </w:r>
      <w:r w:rsidR="006E6916" w:rsidRPr="00B41061">
        <w:rPr>
          <w:sz w:val="18"/>
          <w:szCs w:val="18"/>
        </w:rPr>
        <w:t xml:space="preserve"> who may have special needs</w:t>
      </w:r>
      <w:r w:rsidRPr="00B41061">
        <w:rPr>
          <w:sz w:val="18"/>
          <w:szCs w:val="18"/>
        </w:rPr>
        <w:t xml:space="preserve"> to meet with you privately so that you may confidentially discuss the student</w:t>
      </w:r>
      <w:r w:rsidR="006E6916" w:rsidRPr="00B41061">
        <w:rPr>
          <w:sz w:val="18"/>
          <w:szCs w:val="18"/>
        </w:rPr>
        <w:t>‘s</w:t>
      </w:r>
      <w:r w:rsidRPr="00B41061">
        <w:rPr>
          <w:sz w:val="18"/>
          <w:szCs w:val="18"/>
        </w:rPr>
        <w:t xml:space="preserve"> needs and reasonable accommodations.</w:t>
      </w:r>
      <w:r w:rsidR="0062215C" w:rsidRPr="00B41061">
        <w:rPr>
          <w:sz w:val="18"/>
          <w:szCs w:val="18"/>
        </w:rPr>
        <w:t xml:space="preserve">  Also, at the beginning of each semester, verbally invite students with disabilities and veterans with special needs 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5773EF" w:rsidRPr="00B41061">
        <w:rPr>
          <w:sz w:val="18"/>
          <w:szCs w:val="18"/>
        </w:rPr>
        <w:t>Student Disability Resources and Services</w:t>
      </w:r>
      <w:r w:rsidR="0062215C" w:rsidRPr="00B41061">
        <w:rPr>
          <w:sz w:val="18"/>
          <w:szCs w:val="18"/>
        </w:rPr>
        <w:t xml:space="preserve"> Director. </w:t>
      </w:r>
      <w:r w:rsidRPr="00B41061">
        <w:rPr>
          <w:sz w:val="18"/>
          <w:szCs w:val="18"/>
        </w:rPr>
        <w:t xml:space="preserve"> </w:t>
      </w:r>
      <w:r w:rsidR="0062215C" w:rsidRPr="00B41061">
        <w:rPr>
          <w:sz w:val="18"/>
          <w:szCs w:val="18"/>
        </w:rPr>
        <w:t xml:space="preserve">If the student discloses that he/she has a seizure disorder, ask the student what you as a professor can do to assist, should a seizure occur in class, as well as follow the protocol described below.  If the student has a seizure in class, but has not disclosed to you that he/she has a seizure disorder, follow the protocol described below. </w:t>
      </w:r>
      <w:r w:rsidRPr="00B41061">
        <w:rPr>
          <w:sz w:val="18"/>
          <w:szCs w:val="18"/>
        </w:rPr>
        <w:t xml:space="preserve"> </w:t>
      </w:r>
      <w:r w:rsidR="00E95F34" w:rsidRPr="00B41061">
        <w:rPr>
          <w:sz w:val="18"/>
          <w:szCs w:val="18"/>
        </w:rPr>
        <w:t>If the student has registered with SDRS, the student may privately provide to you a personalize Seizure Protocol, developed with the student and his/her SDRS Case Manager.</w:t>
      </w:r>
    </w:p>
    <w:p w14:paraId="062CDD18" w14:textId="77777777" w:rsidR="0062215C" w:rsidRPr="00B41061" w:rsidRDefault="0062215C" w:rsidP="0016665A">
      <w:pPr>
        <w:pStyle w:val="ListParagraph"/>
        <w:numPr>
          <w:ilvl w:val="0"/>
          <w:numId w:val="1"/>
        </w:numPr>
        <w:rPr>
          <w:sz w:val="18"/>
          <w:szCs w:val="18"/>
        </w:rPr>
      </w:pPr>
      <w:r w:rsidRPr="00B41061">
        <w:rPr>
          <w:b/>
          <w:sz w:val="18"/>
          <w:szCs w:val="18"/>
        </w:rPr>
        <w:t>HOW TO HANDLE A SEIZURE</w:t>
      </w:r>
    </w:p>
    <w:p w14:paraId="022AA575" w14:textId="77777777" w:rsidR="0062215C" w:rsidRPr="00B41061" w:rsidRDefault="0062215C" w:rsidP="0062215C">
      <w:pPr>
        <w:pStyle w:val="ListParagraph"/>
        <w:numPr>
          <w:ilvl w:val="1"/>
          <w:numId w:val="1"/>
        </w:numPr>
        <w:rPr>
          <w:sz w:val="18"/>
          <w:szCs w:val="18"/>
        </w:rPr>
      </w:pPr>
      <w:r w:rsidRPr="00B41061">
        <w:rPr>
          <w:sz w:val="18"/>
          <w:szCs w:val="18"/>
        </w:rPr>
        <w:t xml:space="preserve">Don’t panic! Remain calm and have the rest of the class remain in their seats. </w:t>
      </w:r>
    </w:p>
    <w:p w14:paraId="391A34C6" w14:textId="77777777" w:rsidR="0062215C" w:rsidRPr="00B41061" w:rsidRDefault="0062215C" w:rsidP="0062215C">
      <w:pPr>
        <w:pStyle w:val="ListParagraph"/>
        <w:numPr>
          <w:ilvl w:val="1"/>
          <w:numId w:val="1"/>
        </w:numPr>
        <w:rPr>
          <w:sz w:val="18"/>
          <w:szCs w:val="18"/>
        </w:rPr>
      </w:pPr>
      <w:r w:rsidRPr="00B41061">
        <w:rPr>
          <w:sz w:val="18"/>
          <w:szCs w:val="18"/>
        </w:rPr>
        <w:t>Note the time when the seizure begins.</w:t>
      </w:r>
      <w:r w:rsidR="00E95F34" w:rsidRPr="00B41061">
        <w:rPr>
          <w:sz w:val="18"/>
          <w:szCs w:val="18"/>
        </w:rPr>
        <w:t xml:space="preserve"> It is critical to write the beginning time of the seizure, the ending time of the seizure, whether the student becomes unconscious, and whether the student has more than </w:t>
      </w:r>
      <w:r w:rsidR="00E95F34" w:rsidRPr="00B41061">
        <w:rPr>
          <w:sz w:val="18"/>
          <w:szCs w:val="18"/>
        </w:rPr>
        <w:lastRenderedPageBreak/>
        <w:t>one seizure.  Especially note if the seizure lasts more than 5 minutes and/or is followed by another seizure.  Give these notes to the emergency personnel.</w:t>
      </w:r>
    </w:p>
    <w:p w14:paraId="3D675D69" w14:textId="77777777" w:rsidR="0062215C" w:rsidRPr="00B41061" w:rsidRDefault="0062215C" w:rsidP="0062215C">
      <w:pPr>
        <w:pStyle w:val="ListParagraph"/>
        <w:numPr>
          <w:ilvl w:val="1"/>
          <w:numId w:val="1"/>
        </w:numPr>
        <w:rPr>
          <w:sz w:val="18"/>
          <w:szCs w:val="18"/>
        </w:rPr>
      </w:pPr>
      <w:r w:rsidRPr="00B41061">
        <w:rPr>
          <w:sz w:val="18"/>
          <w:szCs w:val="18"/>
        </w:rPr>
        <w:t xml:space="preserve">If the person is </w:t>
      </w:r>
      <w:r w:rsidR="005773EF" w:rsidRPr="00B41061">
        <w:rPr>
          <w:sz w:val="18"/>
          <w:szCs w:val="18"/>
        </w:rPr>
        <w:t>conscious</w:t>
      </w:r>
      <w:r w:rsidRPr="00B41061">
        <w:rPr>
          <w:sz w:val="18"/>
          <w:szCs w:val="18"/>
        </w:rPr>
        <w:t>, direct the student away from hazards and remove objects that may present a danger.</w:t>
      </w:r>
    </w:p>
    <w:p w14:paraId="41774895" w14:textId="77777777" w:rsidR="0062215C" w:rsidRPr="00B41061" w:rsidRDefault="0062215C" w:rsidP="0062215C">
      <w:pPr>
        <w:pStyle w:val="ListParagraph"/>
        <w:numPr>
          <w:ilvl w:val="1"/>
          <w:numId w:val="1"/>
        </w:numPr>
        <w:rPr>
          <w:sz w:val="18"/>
          <w:szCs w:val="18"/>
        </w:rPr>
      </w:pPr>
      <w:r w:rsidRPr="00B41061">
        <w:rPr>
          <w:sz w:val="18"/>
          <w:szCs w:val="18"/>
        </w:rPr>
        <w:t>If the individual is having a convulsive seizure, roll him/her on his/her side and try to cushion the head.</w:t>
      </w:r>
    </w:p>
    <w:p w14:paraId="182841E4" w14:textId="77777777" w:rsidR="0062215C" w:rsidRPr="00B41061" w:rsidRDefault="0062215C" w:rsidP="0062215C">
      <w:pPr>
        <w:pStyle w:val="ListParagraph"/>
        <w:numPr>
          <w:ilvl w:val="1"/>
          <w:numId w:val="1"/>
        </w:numPr>
        <w:rPr>
          <w:sz w:val="18"/>
          <w:szCs w:val="18"/>
        </w:rPr>
      </w:pPr>
      <w:r w:rsidRPr="00B41061">
        <w:rPr>
          <w:sz w:val="18"/>
          <w:szCs w:val="18"/>
        </w:rPr>
        <w:t>Remove glasses if the student is wearing glasses.</w:t>
      </w:r>
    </w:p>
    <w:p w14:paraId="5B747F6C" w14:textId="77777777" w:rsidR="00AA3A3D" w:rsidRPr="00B41061" w:rsidRDefault="00AA3A3D" w:rsidP="0062215C">
      <w:pPr>
        <w:pStyle w:val="ListParagraph"/>
        <w:numPr>
          <w:ilvl w:val="1"/>
          <w:numId w:val="1"/>
        </w:numPr>
        <w:rPr>
          <w:sz w:val="18"/>
          <w:szCs w:val="18"/>
        </w:rPr>
      </w:pPr>
      <w:r w:rsidRPr="00B41061">
        <w:rPr>
          <w:b/>
          <w:sz w:val="18"/>
          <w:szCs w:val="18"/>
        </w:rPr>
        <w:t>Do NOT</w:t>
      </w:r>
      <w:r w:rsidRPr="00B41061">
        <w:rPr>
          <w:sz w:val="18"/>
          <w:szCs w:val="18"/>
        </w:rPr>
        <w:t xml:space="preserve"> put anything in the student’s mouth.</w:t>
      </w:r>
    </w:p>
    <w:p w14:paraId="1F4949E6" w14:textId="77777777" w:rsidR="0062215C" w:rsidRPr="00B41061" w:rsidRDefault="00E95F34" w:rsidP="0062215C">
      <w:pPr>
        <w:pStyle w:val="ListParagraph"/>
        <w:numPr>
          <w:ilvl w:val="1"/>
          <w:numId w:val="1"/>
        </w:numPr>
        <w:rPr>
          <w:sz w:val="18"/>
          <w:szCs w:val="18"/>
        </w:rPr>
      </w:pPr>
      <w:r w:rsidRPr="00B41061">
        <w:rPr>
          <w:b/>
          <w:sz w:val="18"/>
          <w:szCs w:val="18"/>
        </w:rPr>
        <w:t xml:space="preserve">Call TAMUC </w:t>
      </w:r>
      <w:r w:rsidR="0062215C" w:rsidRPr="00B41061">
        <w:rPr>
          <w:b/>
          <w:sz w:val="18"/>
          <w:szCs w:val="18"/>
        </w:rPr>
        <w:t xml:space="preserve">Police.  </w:t>
      </w:r>
      <w:r w:rsidR="0062215C" w:rsidRPr="00B41061">
        <w:rPr>
          <w:sz w:val="18"/>
          <w:szCs w:val="18"/>
        </w:rPr>
        <w:t xml:space="preserve">Remain with the student until emergency care arrives.  </w:t>
      </w:r>
    </w:p>
    <w:p w14:paraId="59A4B31A" w14:textId="77777777" w:rsidR="0062215C" w:rsidRPr="00B41061" w:rsidRDefault="0062215C" w:rsidP="0062215C">
      <w:pPr>
        <w:pStyle w:val="ListParagraph"/>
        <w:numPr>
          <w:ilvl w:val="1"/>
          <w:numId w:val="1"/>
        </w:numPr>
        <w:rPr>
          <w:sz w:val="18"/>
          <w:szCs w:val="18"/>
        </w:rPr>
      </w:pPr>
      <w:r w:rsidRPr="00B41061">
        <w:rPr>
          <w:sz w:val="18"/>
          <w:szCs w:val="18"/>
        </w:rPr>
        <w:t>It is probable that the student will be transporte</w:t>
      </w:r>
      <w:r w:rsidR="00AA3A3D" w:rsidRPr="00B41061">
        <w:rPr>
          <w:sz w:val="18"/>
          <w:szCs w:val="18"/>
        </w:rPr>
        <w:t xml:space="preserve">d by ambulance to a hospital for seizures that render the student </w:t>
      </w:r>
      <w:r w:rsidR="005773EF" w:rsidRPr="00B41061">
        <w:rPr>
          <w:sz w:val="18"/>
          <w:szCs w:val="18"/>
        </w:rPr>
        <w:t>unconscious</w:t>
      </w:r>
      <w:r w:rsidR="00AA3A3D" w:rsidRPr="00B41061">
        <w:rPr>
          <w:sz w:val="18"/>
          <w:szCs w:val="18"/>
        </w:rPr>
        <w:t>.</w:t>
      </w:r>
    </w:p>
    <w:p w14:paraId="1E77CF47" w14:textId="77777777" w:rsidR="00AA3A3D" w:rsidRPr="00B41061" w:rsidRDefault="00AA3A3D" w:rsidP="00AA3A3D">
      <w:pPr>
        <w:pStyle w:val="ListParagraph"/>
        <w:numPr>
          <w:ilvl w:val="0"/>
          <w:numId w:val="1"/>
        </w:numPr>
        <w:rPr>
          <w:sz w:val="18"/>
          <w:szCs w:val="18"/>
        </w:rPr>
      </w:pPr>
      <w:r w:rsidRPr="00B41061">
        <w:rPr>
          <w:b/>
          <w:sz w:val="18"/>
          <w:szCs w:val="18"/>
        </w:rPr>
        <w:t>LEARNING AND ACADEMIC ISSUES RELATED TO STUDENTS WITH EPILEPSY INCLUDE, BUT ARE NOT LIMITED TO:</w:t>
      </w:r>
    </w:p>
    <w:p w14:paraId="7557A0AB" w14:textId="77777777" w:rsidR="00AA3A3D" w:rsidRPr="00B41061" w:rsidRDefault="00AA3A3D" w:rsidP="00AA3A3D">
      <w:pPr>
        <w:pStyle w:val="ListParagraph"/>
        <w:numPr>
          <w:ilvl w:val="1"/>
          <w:numId w:val="1"/>
        </w:numPr>
        <w:rPr>
          <w:sz w:val="18"/>
          <w:szCs w:val="18"/>
        </w:rPr>
      </w:pPr>
      <w:r w:rsidRPr="00B41061">
        <w:rPr>
          <w:sz w:val="18"/>
          <w:szCs w:val="18"/>
        </w:rPr>
        <w:t>Students who are experiencing seizures during class often experience problems with learning and thinking skills.  They may have difficulty with attention, concentration, memory, and organizational skills.</w:t>
      </w:r>
    </w:p>
    <w:p w14:paraId="3DBBC412" w14:textId="77777777" w:rsidR="007A768E" w:rsidRPr="00B41061" w:rsidRDefault="007A768E" w:rsidP="00AA3A3D">
      <w:pPr>
        <w:pStyle w:val="ListParagraph"/>
        <w:numPr>
          <w:ilvl w:val="1"/>
          <w:numId w:val="1"/>
        </w:numPr>
        <w:rPr>
          <w:sz w:val="18"/>
          <w:szCs w:val="18"/>
        </w:rPr>
      </w:pPr>
      <w:r w:rsidRPr="00B41061">
        <w:rPr>
          <w:sz w:val="18"/>
          <w:szCs w:val="18"/>
        </w:rPr>
        <w:t>Students may have problems learning because learning is not occurring during the time of a seizure.  Learning can also be affected by the fatigue and confusion that accompanies most seizures and which can last for minutes or hours. Additionally, learning can be disrupted by both Petit Mal seizures, which may not be apparent to others, as well as by discharges in the brain that may occur between seizures.</w:t>
      </w:r>
    </w:p>
    <w:p w14:paraId="675DBB6E" w14:textId="77777777" w:rsidR="007A768E" w:rsidRPr="00B41061" w:rsidRDefault="00747F84" w:rsidP="007A768E">
      <w:pPr>
        <w:pStyle w:val="ListParagraph"/>
        <w:numPr>
          <w:ilvl w:val="0"/>
          <w:numId w:val="1"/>
        </w:numPr>
        <w:rPr>
          <w:sz w:val="18"/>
          <w:szCs w:val="18"/>
        </w:rPr>
      </w:pPr>
      <w:r w:rsidRPr="00B41061">
        <w:rPr>
          <w:sz w:val="18"/>
          <w:szCs w:val="18"/>
        </w:rPr>
        <w:t>Accommodations that may be noted for students with seizure disorder may include, but not be limited to,</w:t>
      </w:r>
    </w:p>
    <w:p w14:paraId="11EC6373" w14:textId="77777777" w:rsidR="00747F84" w:rsidRPr="00B41061" w:rsidRDefault="00747F84" w:rsidP="00747F84">
      <w:pPr>
        <w:pStyle w:val="ListParagraph"/>
        <w:numPr>
          <w:ilvl w:val="1"/>
          <w:numId w:val="1"/>
        </w:numPr>
        <w:rPr>
          <w:sz w:val="18"/>
          <w:szCs w:val="18"/>
        </w:rPr>
      </w:pPr>
      <w:r w:rsidRPr="00B41061">
        <w:rPr>
          <w:sz w:val="18"/>
          <w:szCs w:val="18"/>
        </w:rPr>
        <w:t>Extended time for testing;</w:t>
      </w:r>
    </w:p>
    <w:p w14:paraId="34AFE940" w14:textId="77777777" w:rsidR="00747F84" w:rsidRPr="00B41061" w:rsidRDefault="00747F84" w:rsidP="00747F84">
      <w:pPr>
        <w:pStyle w:val="ListParagraph"/>
        <w:numPr>
          <w:ilvl w:val="1"/>
          <w:numId w:val="1"/>
        </w:numPr>
        <w:rPr>
          <w:sz w:val="18"/>
          <w:szCs w:val="18"/>
        </w:rPr>
      </w:pPr>
      <w:r w:rsidRPr="00B41061">
        <w:rPr>
          <w:sz w:val="18"/>
          <w:szCs w:val="18"/>
        </w:rPr>
        <w:t>Testing in a distraction-reduced environment;</w:t>
      </w:r>
    </w:p>
    <w:p w14:paraId="5B94181C" w14:textId="77777777" w:rsidR="00747F84" w:rsidRPr="00B41061" w:rsidRDefault="00747F84" w:rsidP="00747F84">
      <w:pPr>
        <w:pStyle w:val="ListParagraph"/>
        <w:numPr>
          <w:ilvl w:val="1"/>
          <w:numId w:val="1"/>
        </w:numPr>
        <w:rPr>
          <w:sz w:val="18"/>
          <w:szCs w:val="18"/>
        </w:rPr>
      </w:pPr>
      <w:r w:rsidRPr="00B41061">
        <w:rPr>
          <w:sz w:val="18"/>
          <w:szCs w:val="18"/>
        </w:rPr>
        <w:t xml:space="preserve">Use of </w:t>
      </w:r>
      <w:r w:rsidR="00E95F34" w:rsidRPr="00B41061">
        <w:rPr>
          <w:sz w:val="18"/>
          <w:szCs w:val="18"/>
        </w:rPr>
        <w:t>a note taker and/or recording device</w:t>
      </w:r>
      <w:r w:rsidRPr="00B41061">
        <w:rPr>
          <w:sz w:val="18"/>
          <w:szCs w:val="18"/>
        </w:rPr>
        <w:t>;</w:t>
      </w:r>
    </w:p>
    <w:p w14:paraId="5B6DDE89" w14:textId="77777777" w:rsidR="00747F84" w:rsidRPr="00B41061" w:rsidRDefault="00747F84" w:rsidP="00747F84">
      <w:pPr>
        <w:pStyle w:val="ListParagraph"/>
        <w:numPr>
          <w:ilvl w:val="1"/>
          <w:numId w:val="1"/>
        </w:numPr>
        <w:rPr>
          <w:sz w:val="18"/>
          <w:szCs w:val="18"/>
        </w:rPr>
      </w:pPr>
      <w:r w:rsidRPr="00B41061">
        <w:rPr>
          <w:sz w:val="18"/>
          <w:szCs w:val="18"/>
        </w:rPr>
        <w:t>Opportunity to make up work if the student has a seizure while that work is being done in class.</w:t>
      </w:r>
    </w:p>
    <w:p w14:paraId="20FF0AFC" w14:textId="77777777" w:rsidR="00960D71" w:rsidRPr="00B41061" w:rsidRDefault="00960D71" w:rsidP="0016665A">
      <w:pPr>
        <w:pStyle w:val="ListParagraph"/>
        <w:numPr>
          <w:ilvl w:val="0"/>
          <w:numId w:val="1"/>
        </w:numPr>
        <w:rPr>
          <w:sz w:val="18"/>
          <w:szCs w:val="18"/>
        </w:rPr>
      </w:pPr>
      <w:r w:rsidRPr="00B41061">
        <w:rPr>
          <w:sz w:val="18"/>
          <w:szCs w:val="18"/>
        </w:rPr>
        <w:t xml:space="preserve">Be sure that, at all times, you maintain the privacy and confidentiality of the student.  If you need to discuss issues or testing arrangements with the student, do so privately.  </w:t>
      </w:r>
    </w:p>
    <w:p w14:paraId="73551785" w14:textId="77777777" w:rsidR="00B41061" w:rsidRPr="00B41061" w:rsidRDefault="00B41061" w:rsidP="00B41061">
      <w:pPr>
        <w:pStyle w:val="NoSpacing"/>
        <w:ind w:left="360"/>
        <w:jc w:val="center"/>
        <w:rPr>
          <w:rFonts w:cstheme="minorHAnsi"/>
          <w:b/>
          <w:sz w:val="18"/>
          <w:szCs w:val="18"/>
          <w:u w:val="single"/>
        </w:rPr>
      </w:pPr>
      <w:r w:rsidRPr="00B41061">
        <w:rPr>
          <w:rFonts w:cstheme="minorHAnsi"/>
          <w:b/>
          <w:sz w:val="18"/>
          <w:szCs w:val="18"/>
          <w:u w:val="single"/>
        </w:rPr>
        <w:t>Texas A&amp;M University Commerce Student Disability Resources and Services</w:t>
      </w:r>
    </w:p>
    <w:p w14:paraId="22744F71" w14:textId="77777777" w:rsidR="00B41061" w:rsidRPr="00B41061" w:rsidRDefault="00B41061" w:rsidP="00B41061">
      <w:pPr>
        <w:pStyle w:val="NoSpacing"/>
        <w:ind w:left="360"/>
        <w:jc w:val="center"/>
        <w:rPr>
          <w:rFonts w:cstheme="minorHAnsi"/>
          <w:sz w:val="18"/>
          <w:szCs w:val="18"/>
        </w:rPr>
      </w:pPr>
      <w:r w:rsidRPr="00B41061">
        <w:rPr>
          <w:rFonts w:cstheme="minorHAnsi"/>
          <w:sz w:val="18"/>
          <w:szCs w:val="18"/>
        </w:rPr>
        <w:t>Gee Library, Suite 162</w:t>
      </w:r>
    </w:p>
    <w:p w14:paraId="63185AEB" w14:textId="77777777" w:rsidR="00B41061" w:rsidRPr="00B41061" w:rsidRDefault="00B41061" w:rsidP="00B41061">
      <w:pPr>
        <w:pStyle w:val="NoSpacing"/>
        <w:ind w:left="360"/>
        <w:jc w:val="center"/>
        <w:rPr>
          <w:rFonts w:cstheme="minorHAnsi"/>
          <w:sz w:val="18"/>
          <w:szCs w:val="18"/>
        </w:rPr>
      </w:pPr>
      <w:r w:rsidRPr="00B41061">
        <w:rPr>
          <w:rFonts w:cstheme="minorHAnsi"/>
          <w:sz w:val="18"/>
          <w:szCs w:val="18"/>
        </w:rPr>
        <w:t>903-886-5150</w:t>
      </w:r>
    </w:p>
    <w:p w14:paraId="3864E467" w14:textId="77777777" w:rsidR="00B41061" w:rsidRPr="00B41061" w:rsidRDefault="00B41061" w:rsidP="00B41061">
      <w:pPr>
        <w:pStyle w:val="NoSpacing"/>
        <w:ind w:left="360"/>
        <w:jc w:val="center"/>
        <w:rPr>
          <w:rStyle w:val="A17"/>
          <w:rFonts w:asciiTheme="minorHAnsi" w:hAnsiTheme="minorHAnsi" w:cstheme="minorHAnsi"/>
          <w:sz w:val="18"/>
          <w:szCs w:val="18"/>
        </w:rPr>
      </w:pPr>
      <w:r w:rsidRPr="00B41061">
        <w:rPr>
          <w:rFonts w:cstheme="minorHAnsi"/>
          <w:sz w:val="18"/>
          <w:szCs w:val="18"/>
        </w:rPr>
        <w:t xml:space="preserve">E-mail: </w:t>
      </w:r>
      <w:hyperlink r:id="rId6" w:history="1">
        <w:r w:rsidRPr="00B41061">
          <w:rPr>
            <w:rStyle w:val="Hyperlink"/>
            <w:rFonts w:cstheme="minorHAnsi"/>
            <w:sz w:val="18"/>
            <w:szCs w:val="18"/>
          </w:rPr>
          <w:t>StudentDisabilityServices@tamuc.edu</w:t>
        </w:r>
      </w:hyperlink>
    </w:p>
    <w:p w14:paraId="119B2700" w14:textId="77777777" w:rsidR="00B41061" w:rsidRPr="00B41061" w:rsidRDefault="00B41061" w:rsidP="00B41061">
      <w:pPr>
        <w:pStyle w:val="NoSpacing"/>
        <w:ind w:left="360"/>
        <w:jc w:val="center"/>
        <w:rPr>
          <w:b/>
          <w:color w:val="2E74B5" w:themeColor="accent1" w:themeShade="BF"/>
          <w:sz w:val="18"/>
          <w:szCs w:val="18"/>
        </w:rPr>
      </w:pPr>
    </w:p>
    <w:p w14:paraId="0833EDD7" w14:textId="77777777" w:rsidR="00B41061" w:rsidRPr="00B41061" w:rsidRDefault="00B41061" w:rsidP="00B41061">
      <w:pPr>
        <w:pStyle w:val="NoSpacing"/>
        <w:ind w:left="360"/>
        <w:jc w:val="center"/>
        <w:rPr>
          <w:b/>
          <w:sz w:val="18"/>
          <w:szCs w:val="18"/>
          <w:u w:val="single"/>
        </w:rPr>
      </w:pPr>
      <w:r w:rsidRPr="00B41061">
        <w:rPr>
          <w:b/>
          <w:sz w:val="18"/>
          <w:szCs w:val="18"/>
          <w:u w:val="single"/>
        </w:rPr>
        <w:t>Texas A&amp;M University-Commerce at Frisco – 9700 Wade Blvd, University Hall 105, Frisco TX</w:t>
      </w:r>
    </w:p>
    <w:p w14:paraId="4B38057B" w14:textId="77777777" w:rsidR="00B41061" w:rsidRPr="00B41061" w:rsidRDefault="00742609" w:rsidP="00B41061">
      <w:pPr>
        <w:pStyle w:val="NoSpacing"/>
        <w:ind w:left="360"/>
        <w:jc w:val="center"/>
        <w:rPr>
          <w:rStyle w:val="Hyperlink"/>
          <w:sz w:val="18"/>
          <w:szCs w:val="18"/>
        </w:rPr>
      </w:pPr>
      <w:hyperlink r:id="rId7" w:history="1">
        <w:r w:rsidR="00B41061" w:rsidRPr="00B41061">
          <w:rPr>
            <w:rStyle w:val="Hyperlink"/>
            <w:sz w:val="18"/>
            <w:szCs w:val="18"/>
          </w:rPr>
          <w:t>Frisco@tamuc.edu</w:t>
        </w:r>
      </w:hyperlink>
    </w:p>
    <w:p w14:paraId="3F371840" w14:textId="77777777" w:rsidR="00B41061" w:rsidRPr="00B41061" w:rsidRDefault="00B41061" w:rsidP="00B41061">
      <w:pPr>
        <w:pStyle w:val="NoSpacing"/>
        <w:ind w:left="360"/>
        <w:jc w:val="center"/>
        <w:rPr>
          <w:sz w:val="18"/>
          <w:szCs w:val="18"/>
        </w:rPr>
      </w:pPr>
      <w:r w:rsidRPr="00B41061">
        <w:rPr>
          <w:sz w:val="18"/>
          <w:szCs w:val="18"/>
        </w:rPr>
        <w:t>(972) 377-1665</w:t>
      </w:r>
    </w:p>
    <w:p w14:paraId="3FAA1D8D" w14:textId="77777777" w:rsidR="00B41061" w:rsidRPr="00B41061" w:rsidRDefault="00B41061" w:rsidP="00B41061">
      <w:pPr>
        <w:pStyle w:val="NoSpacing"/>
        <w:ind w:left="360"/>
        <w:jc w:val="center"/>
        <w:rPr>
          <w:b/>
          <w:sz w:val="18"/>
          <w:szCs w:val="18"/>
          <w:u w:val="single"/>
        </w:rPr>
      </w:pPr>
      <w:r w:rsidRPr="00B41061">
        <w:rPr>
          <w:b/>
          <w:sz w:val="18"/>
          <w:szCs w:val="18"/>
          <w:u w:val="single"/>
        </w:rPr>
        <w:t>Universities Center at Dallas – 801 Main Street, Suite C340, Dallas TX</w:t>
      </w:r>
    </w:p>
    <w:p w14:paraId="7C3C7CF1" w14:textId="77777777" w:rsidR="00B41061" w:rsidRPr="00B41061" w:rsidRDefault="00742609" w:rsidP="00B41061">
      <w:pPr>
        <w:pStyle w:val="NoSpacing"/>
        <w:ind w:left="360"/>
        <w:jc w:val="center"/>
        <w:rPr>
          <w:sz w:val="18"/>
          <w:szCs w:val="18"/>
        </w:rPr>
      </w:pPr>
      <w:hyperlink r:id="rId8" w:history="1">
        <w:r w:rsidR="00B41061" w:rsidRPr="00B41061">
          <w:rPr>
            <w:rStyle w:val="Hyperlink"/>
            <w:sz w:val="18"/>
            <w:szCs w:val="18"/>
          </w:rPr>
          <w:t>Dallas@tamuc.edu</w:t>
        </w:r>
      </w:hyperlink>
    </w:p>
    <w:p w14:paraId="379217C5" w14:textId="77777777" w:rsidR="00B41061" w:rsidRPr="00B41061" w:rsidRDefault="00B41061" w:rsidP="00B41061">
      <w:pPr>
        <w:pStyle w:val="NoSpacing"/>
        <w:ind w:left="360"/>
        <w:jc w:val="center"/>
        <w:rPr>
          <w:sz w:val="18"/>
          <w:szCs w:val="18"/>
        </w:rPr>
      </w:pPr>
      <w:r w:rsidRPr="00B41061">
        <w:rPr>
          <w:sz w:val="18"/>
          <w:szCs w:val="18"/>
        </w:rPr>
        <w:t>(214) 954-3600</w:t>
      </w:r>
    </w:p>
    <w:p w14:paraId="7AA6C1E5" w14:textId="77777777" w:rsidR="00B41061" w:rsidRPr="00B41061" w:rsidRDefault="00B41061" w:rsidP="00B41061">
      <w:pPr>
        <w:pStyle w:val="NoSpacing"/>
        <w:ind w:left="360"/>
        <w:jc w:val="center"/>
        <w:rPr>
          <w:sz w:val="18"/>
          <w:szCs w:val="18"/>
        </w:rPr>
      </w:pPr>
    </w:p>
    <w:p w14:paraId="6A696C85" w14:textId="77777777" w:rsidR="00B41061" w:rsidRPr="00B41061" w:rsidRDefault="00B41061" w:rsidP="00B41061">
      <w:pPr>
        <w:pStyle w:val="NoSpacing"/>
        <w:ind w:left="360"/>
        <w:jc w:val="center"/>
        <w:rPr>
          <w:b/>
          <w:sz w:val="18"/>
          <w:szCs w:val="18"/>
          <w:u w:val="single"/>
        </w:rPr>
      </w:pPr>
      <w:r w:rsidRPr="00B41061">
        <w:rPr>
          <w:b/>
          <w:sz w:val="18"/>
          <w:szCs w:val="18"/>
          <w:u w:val="single"/>
        </w:rPr>
        <w:t xml:space="preserve">Collin Higher Education Center – 3452 Spur 399, </w:t>
      </w:r>
      <w:proofErr w:type="spellStart"/>
      <w:r w:rsidRPr="00B41061">
        <w:rPr>
          <w:b/>
          <w:sz w:val="18"/>
          <w:szCs w:val="18"/>
          <w:u w:val="single"/>
        </w:rPr>
        <w:t>Mckinney</w:t>
      </w:r>
      <w:proofErr w:type="spellEnd"/>
      <w:r w:rsidRPr="00B41061">
        <w:rPr>
          <w:b/>
          <w:sz w:val="18"/>
          <w:szCs w:val="18"/>
          <w:u w:val="single"/>
        </w:rPr>
        <w:t>, TX 75069</w:t>
      </w:r>
    </w:p>
    <w:p w14:paraId="69750DBE" w14:textId="77777777" w:rsidR="00B41061" w:rsidRPr="00B41061" w:rsidRDefault="00742609" w:rsidP="00B41061">
      <w:pPr>
        <w:pStyle w:val="NoSpacing"/>
        <w:ind w:left="360"/>
        <w:jc w:val="center"/>
        <w:rPr>
          <w:sz w:val="18"/>
          <w:szCs w:val="18"/>
        </w:rPr>
      </w:pPr>
      <w:hyperlink r:id="rId9" w:history="1">
        <w:r w:rsidR="00B41061" w:rsidRPr="00B41061">
          <w:rPr>
            <w:rStyle w:val="Hyperlink"/>
            <w:sz w:val="18"/>
            <w:szCs w:val="18"/>
          </w:rPr>
          <w:t>CHEC@tamuc.edu</w:t>
        </w:r>
      </w:hyperlink>
    </w:p>
    <w:p w14:paraId="4A9D33A6" w14:textId="77777777" w:rsidR="00B41061" w:rsidRPr="00B41061" w:rsidRDefault="00B41061" w:rsidP="00B41061">
      <w:pPr>
        <w:pStyle w:val="NoSpacing"/>
        <w:ind w:left="360"/>
        <w:jc w:val="center"/>
        <w:rPr>
          <w:sz w:val="18"/>
          <w:szCs w:val="18"/>
        </w:rPr>
      </w:pPr>
      <w:r w:rsidRPr="00B41061">
        <w:rPr>
          <w:sz w:val="18"/>
          <w:szCs w:val="18"/>
        </w:rPr>
        <w:t>972-599-3122</w:t>
      </w:r>
    </w:p>
    <w:p w14:paraId="0BD34A4A" w14:textId="77777777" w:rsidR="00B41061" w:rsidRPr="00B41061" w:rsidRDefault="00B41061" w:rsidP="00B41061">
      <w:pPr>
        <w:pStyle w:val="NoSpacing"/>
        <w:ind w:left="360"/>
        <w:jc w:val="center"/>
        <w:rPr>
          <w:sz w:val="18"/>
          <w:szCs w:val="18"/>
        </w:rPr>
      </w:pPr>
    </w:p>
    <w:p w14:paraId="43D5AA56" w14:textId="77777777" w:rsidR="00B41061" w:rsidRPr="00B41061" w:rsidRDefault="00B41061" w:rsidP="00B41061">
      <w:pPr>
        <w:pStyle w:val="NoSpacing"/>
        <w:ind w:left="360"/>
        <w:jc w:val="center"/>
        <w:rPr>
          <w:b/>
          <w:sz w:val="18"/>
          <w:szCs w:val="18"/>
          <w:u w:val="single"/>
        </w:rPr>
      </w:pPr>
      <w:r w:rsidRPr="00B41061">
        <w:rPr>
          <w:b/>
          <w:sz w:val="18"/>
          <w:szCs w:val="18"/>
          <w:u w:val="single"/>
        </w:rPr>
        <w:t>Mesquite Metroplex Center – 2600 Motley Drive, Suite 100, Mesquite, TX 75150</w:t>
      </w:r>
    </w:p>
    <w:p w14:paraId="76F47A95" w14:textId="77777777" w:rsidR="00B41061" w:rsidRPr="00B41061" w:rsidRDefault="00742609" w:rsidP="00B41061">
      <w:pPr>
        <w:pStyle w:val="NoSpacing"/>
        <w:ind w:left="360"/>
        <w:jc w:val="center"/>
        <w:rPr>
          <w:sz w:val="18"/>
          <w:szCs w:val="18"/>
        </w:rPr>
      </w:pPr>
      <w:hyperlink r:id="rId10" w:history="1">
        <w:r w:rsidR="00B41061" w:rsidRPr="00B41061">
          <w:rPr>
            <w:rStyle w:val="Hyperlink"/>
            <w:sz w:val="18"/>
            <w:szCs w:val="18"/>
          </w:rPr>
          <w:t>Russell.blanchett@tamuc.edu</w:t>
        </w:r>
      </w:hyperlink>
    </w:p>
    <w:p w14:paraId="1C0FA210" w14:textId="77777777" w:rsidR="00B41061" w:rsidRPr="00B41061" w:rsidRDefault="00B41061" w:rsidP="00B41061">
      <w:pPr>
        <w:pStyle w:val="NoSpacing"/>
        <w:ind w:left="360"/>
        <w:jc w:val="center"/>
        <w:rPr>
          <w:sz w:val="18"/>
          <w:szCs w:val="18"/>
        </w:rPr>
      </w:pPr>
      <w:r w:rsidRPr="00B41061">
        <w:rPr>
          <w:sz w:val="18"/>
          <w:szCs w:val="18"/>
        </w:rPr>
        <w:t>972-882-7520</w:t>
      </w:r>
    </w:p>
    <w:p w14:paraId="1EC90413" w14:textId="77777777" w:rsidR="00B41061" w:rsidRPr="00B41061" w:rsidRDefault="00B41061" w:rsidP="00B41061">
      <w:pPr>
        <w:pStyle w:val="NoSpacing"/>
        <w:ind w:left="360"/>
        <w:jc w:val="center"/>
        <w:rPr>
          <w:sz w:val="18"/>
          <w:szCs w:val="18"/>
        </w:rPr>
      </w:pPr>
    </w:p>
    <w:p w14:paraId="20AE1297" w14:textId="77777777" w:rsidR="00B41061" w:rsidRPr="00B41061" w:rsidRDefault="00B41061" w:rsidP="00B41061">
      <w:pPr>
        <w:pStyle w:val="NoSpacing"/>
        <w:ind w:left="360"/>
        <w:jc w:val="center"/>
        <w:rPr>
          <w:b/>
          <w:sz w:val="18"/>
          <w:szCs w:val="18"/>
          <w:u w:val="single"/>
        </w:rPr>
      </w:pPr>
      <w:r w:rsidRPr="00B41061">
        <w:rPr>
          <w:b/>
          <w:sz w:val="18"/>
          <w:szCs w:val="18"/>
          <w:u w:val="single"/>
        </w:rPr>
        <w:t>Navarro Partnership – 3200W 7</w:t>
      </w:r>
      <w:r w:rsidRPr="00B41061">
        <w:rPr>
          <w:b/>
          <w:sz w:val="18"/>
          <w:szCs w:val="18"/>
          <w:u w:val="single"/>
          <w:vertAlign w:val="superscript"/>
        </w:rPr>
        <w:t>th</w:t>
      </w:r>
      <w:r w:rsidRPr="00B41061">
        <w:rPr>
          <w:b/>
          <w:sz w:val="18"/>
          <w:szCs w:val="18"/>
          <w:u w:val="single"/>
        </w:rPr>
        <w:t xml:space="preserve"> Avenue, Corsicana, TX 75110</w:t>
      </w:r>
    </w:p>
    <w:p w14:paraId="510BDB7C" w14:textId="77777777" w:rsidR="00B41061" w:rsidRPr="00B41061" w:rsidRDefault="00742609" w:rsidP="00B41061">
      <w:pPr>
        <w:pStyle w:val="NoSpacing"/>
        <w:ind w:left="360"/>
        <w:jc w:val="center"/>
        <w:rPr>
          <w:sz w:val="18"/>
          <w:szCs w:val="18"/>
        </w:rPr>
      </w:pPr>
      <w:hyperlink r:id="rId11" w:history="1">
        <w:r w:rsidR="00B41061" w:rsidRPr="00B41061">
          <w:rPr>
            <w:rStyle w:val="Hyperlink"/>
            <w:sz w:val="18"/>
            <w:szCs w:val="18"/>
          </w:rPr>
          <w:t>Virginia.monk@tamuc.edu</w:t>
        </w:r>
      </w:hyperlink>
    </w:p>
    <w:p w14:paraId="4EEFF977" w14:textId="77777777" w:rsidR="00B41061" w:rsidRPr="00B41061" w:rsidRDefault="00B41061" w:rsidP="00B41061">
      <w:pPr>
        <w:pStyle w:val="NoSpacing"/>
        <w:ind w:left="360"/>
        <w:jc w:val="center"/>
        <w:rPr>
          <w:sz w:val="18"/>
          <w:szCs w:val="18"/>
        </w:rPr>
      </w:pPr>
      <w:r w:rsidRPr="00B41061">
        <w:rPr>
          <w:sz w:val="18"/>
          <w:szCs w:val="18"/>
        </w:rPr>
        <w:t>903-875-7619</w:t>
      </w:r>
    </w:p>
    <w:p w14:paraId="674226C4" w14:textId="77777777" w:rsidR="00B41061" w:rsidRPr="00960D71" w:rsidRDefault="00B41061" w:rsidP="00B41061">
      <w:pPr>
        <w:jc w:val="center"/>
        <w:rPr>
          <w:sz w:val="20"/>
          <w:szCs w:val="20"/>
        </w:rPr>
      </w:pPr>
      <w:r w:rsidRPr="00960D71">
        <w:rPr>
          <w:noProof/>
          <w:sz w:val="20"/>
          <w:szCs w:val="20"/>
        </w:rPr>
        <mc:AlternateContent>
          <mc:Choice Requires="wps">
            <w:drawing>
              <wp:anchor distT="91440" distB="91440" distL="114300" distR="114300" simplePos="0" relativeHeight="251659264" behindDoc="0" locked="0" layoutInCell="1" allowOverlap="1" wp14:anchorId="10374754" wp14:editId="33B8288D">
                <wp:simplePos x="0" y="0"/>
                <wp:positionH relativeFrom="margin">
                  <wp:posOffset>-742950</wp:posOffset>
                </wp:positionH>
                <wp:positionV relativeFrom="paragraph">
                  <wp:posOffset>133350</wp:posOffset>
                </wp:positionV>
                <wp:extent cx="7153275" cy="8286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28675"/>
                        </a:xfrm>
                        <a:prstGeom prst="rect">
                          <a:avLst/>
                        </a:prstGeom>
                        <a:noFill/>
                        <a:ln w="9525">
                          <a:noFill/>
                          <a:miter lim="800000"/>
                          <a:headEnd/>
                          <a:tailEnd/>
                        </a:ln>
                      </wps:spPr>
                      <wps:txbx>
                        <w:txbxContent>
                          <w:p w14:paraId="3AF87B32" w14:textId="77777777" w:rsidR="00B41061" w:rsidRPr="00B41061" w:rsidRDefault="00B41061" w:rsidP="00B41061">
                            <w:pPr>
                              <w:pBdr>
                                <w:top w:val="single" w:sz="24" w:space="8" w:color="5B9BD5" w:themeColor="accent1"/>
                                <w:bottom w:val="single" w:sz="24" w:space="8" w:color="5B9BD5" w:themeColor="accent1"/>
                              </w:pBdr>
                              <w:spacing w:after="0"/>
                              <w:rPr>
                                <w:i/>
                                <w:iCs/>
                                <w:color w:val="FF0000"/>
                                <w:sz w:val="18"/>
                                <w:szCs w:val="18"/>
                              </w:rPr>
                            </w:pPr>
                            <w:r w:rsidRPr="00B41061">
                              <w:rPr>
                                <w:b/>
                                <w:i/>
                                <w:iCs/>
                                <w:color w:val="FF0000"/>
                                <w:sz w:val="18"/>
                                <w:szCs w:val="18"/>
                              </w:rPr>
                              <w:t>REMEMBER</w:t>
                            </w:r>
                            <w:r w:rsidRPr="00B41061">
                              <w:rPr>
                                <w:i/>
                                <w:iCs/>
                                <w:color w:val="FF0000"/>
                                <w:sz w:val="18"/>
                                <w:szCs w:val="18"/>
                              </w:rPr>
                              <w:t>:</w:t>
                            </w:r>
                          </w:p>
                          <w:p w14:paraId="699AFC10" w14:textId="77777777" w:rsidR="00B41061" w:rsidRPr="00B41061" w:rsidRDefault="00B41061" w:rsidP="00B41061">
                            <w:pPr>
                              <w:pBdr>
                                <w:top w:val="single" w:sz="24" w:space="8" w:color="5B9BD5" w:themeColor="accent1"/>
                                <w:bottom w:val="single" w:sz="24" w:space="8" w:color="5B9BD5" w:themeColor="accent1"/>
                              </w:pBdr>
                              <w:spacing w:after="0"/>
                              <w:rPr>
                                <w:iCs/>
                                <w:color w:val="FF0000"/>
                                <w:sz w:val="18"/>
                                <w:szCs w:val="18"/>
                              </w:rPr>
                            </w:pPr>
                            <w:r w:rsidRPr="00B41061">
                              <w:rPr>
                                <w:b/>
                                <w:iCs/>
                                <w:color w:val="FF0000"/>
                                <w:sz w:val="18"/>
                                <w:szCs w:val="18"/>
                                <w:u w:val="single"/>
                              </w:rPr>
                              <w:t xml:space="preserve">ALL </w:t>
                            </w:r>
                            <w:r w:rsidRPr="00B41061">
                              <w:rPr>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B53B" id="_x0000_t202" coordsize="21600,21600" o:spt="202" path="m,l,21600r21600,l21600,xe">
                <v:stroke joinstyle="miter"/>
                <v:path gradientshapeok="t" o:connecttype="rect"/>
              </v:shapetype>
              <v:shape id="Text Box 2" o:spid="_x0000_s1026" type="#_x0000_t202" style="position:absolute;left:0;text-align:left;margin-left:-58.5pt;margin-top:10.5pt;width:563.25pt;height:65.2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" filled="f" stroked="f">
                <v:textbox>
                  <w:txbxContent>
                    <w:p w:rsidR="00B41061" w:rsidRPr="00B41061" w:rsidRDefault="00B41061" w:rsidP="00B41061">
                      <w:pPr>
                        <w:pBdr>
                          <w:top w:val="single" w:sz="24" w:space="8" w:color="5B9BD5" w:themeColor="accent1"/>
                          <w:bottom w:val="single" w:sz="24" w:space="8" w:color="5B9BD5" w:themeColor="accent1"/>
                        </w:pBdr>
                        <w:spacing w:after="0"/>
                        <w:rPr>
                          <w:i/>
                          <w:iCs/>
                          <w:color w:val="FF0000"/>
                          <w:sz w:val="18"/>
                          <w:szCs w:val="18"/>
                        </w:rPr>
                      </w:pPr>
                      <w:r w:rsidRPr="00B41061">
                        <w:rPr>
                          <w:b/>
                          <w:i/>
                          <w:iCs/>
                          <w:color w:val="FF0000"/>
                          <w:sz w:val="18"/>
                          <w:szCs w:val="18"/>
                        </w:rPr>
                        <w:t>REMEMBER</w:t>
                      </w:r>
                      <w:r w:rsidRPr="00B41061">
                        <w:rPr>
                          <w:i/>
                          <w:iCs/>
                          <w:color w:val="FF0000"/>
                          <w:sz w:val="18"/>
                          <w:szCs w:val="18"/>
                        </w:rPr>
                        <w:t>:</w:t>
                      </w:r>
                    </w:p>
                    <w:p w:rsidR="00B41061" w:rsidRPr="00B41061" w:rsidRDefault="00B41061" w:rsidP="00B41061">
                      <w:pPr>
                        <w:pBdr>
                          <w:top w:val="single" w:sz="24" w:space="8" w:color="5B9BD5" w:themeColor="accent1"/>
                          <w:bottom w:val="single" w:sz="24" w:space="8" w:color="5B9BD5" w:themeColor="accent1"/>
                        </w:pBdr>
                        <w:spacing w:after="0"/>
                        <w:rPr>
                          <w:iCs/>
                          <w:color w:val="FF0000"/>
                          <w:sz w:val="18"/>
                          <w:szCs w:val="18"/>
                        </w:rPr>
                      </w:pPr>
                      <w:r w:rsidRPr="00B41061">
                        <w:rPr>
                          <w:b/>
                          <w:iCs/>
                          <w:color w:val="FF0000"/>
                          <w:sz w:val="18"/>
                          <w:szCs w:val="18"/>
                          <w:u w:val="single"/>
                        </w:rPr>
                        <w:t xml:space="preserve">ALL </w:t>
                      </w:r>
                      <w:r w:rsidRPr="00B41061">
                        <w:rPr>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margin"/>
              </v:shape>
            </w:pict>
          </mc:Fallback>
        </mc:AlternateContent>
      </w:r>
    </w:p>
    <w:sectPr w:rsidR="00B41061" w:rsidRPr="0096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45480"/>
    <w:multiLevelType w:val="hybridMultilevel"/>
    <w:tmpl w:val="17B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247402">
    <w:abstractNumId w:val="0"/>
  </w:num>
  <w:num w:numId="2" w16cid:durableId="134632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111293"/>
    <w:rsid w:val="0016665A"/>
    <w:rsid w:val="00393430"/>
    <w:rsid w:val="003D3BC6"/>
    <w:rsid w:val="004F3190"/>
    <w:rsid w:val="005773EF"/>
    <w:rsid w:val="00605047"/>
    <w:rsid w:val="0062215C"/>
    <w:rsid w:val="006E6916"/>
    <w:rsid w:val="00742609"/>
    <w:rsid w:val="00747F84"/>
    <w:rsid w:val="007A768E"/>
    <w:rsid w:val="008646EE"/>
    <w:rsid w:val="008B6F73"/>
    <w:rsid w:val="00904DE8"/>
    <w:rsid w:val="00960D71"/>
    <w:rsid w:val="00AA3A3D"/>
    <w:rsid w:val="00AC74C9"/>
    <w:rsid w:val="00B41061"/>
    <w:rsid w:val="00CA4D25"/>
    <w:rsid w:val="00D66376"/>
    <w:rsid w:val="00E95F34"/>
    <w:rsid w:val="00F01E1B"/>
    <w:rsid w:val="00FD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7982"/>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NoSpacing">
    <w:name w:val="No Spacing"/>
    <w:uiPriority w:val="1"/>
    <w:qFormat/>
    <w:rsid w:val="00E95F34"/>
    <w:pPr>
      <w:spacing w:after="0" w:line="240" w:lineRule="auto"/>
    </w:pPr>
  </w:style>
  <w:style w:type="character" w:customStyle="1" w:styleId="A17">
    <w:name w:val="A17"/>
    <w:uiPriority w:val="99"/>
    <w:rsid w:val="00B41061"/>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4262">
      <w:bodyDiv w:val="1"/>
      <w:marLeft w:val="0"/>
      <w:marRight w:val="0"/>
      <w:marTop w:val="0"/>
      <w:marBottom w:val="0"/>
      <w:divBdr>
        <w:top w:val="none" w:sz="0" w:space="0" w:color="auto"/>
        <w:left w:val="none" w:sz="0" w:space="0" w:color="auto"/>
        <w:bottom w:val="none" w:sz="0" w:space="0" w:color="auto"/>
        <w:right w:val="none" w:sz="0" w:space="0" w:color="auto"/>
      </w:divBdr>
    </w:div>
    <w:div w:id="19116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dcterms:created xsi:type="dcterms:W3CDTF">2020-10-08T13:40:00Z</dcterms:created>
  <dcterms:modified xsi:type="dcterms:W3CDTF">2022-08-15T15:47:00Z</dcterms:modified>
</cp:coreProperties>
</file>