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3295CE1B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202795">
        <w:rPr>
          <w:rFonts w:ascii="Arial" w:eastAsia="Times New Roman" w:hAnsi="Arial" w:cs="Arial"/>
          <w:b/>
          <w:bCs/>
        </w:rPr>
        <w:t>[</w:t>
      </w:r>
      <w:r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="00202795">
        <w:rPr>
          <w:rFonts w:ascii="Arial" w:eastAsia="Times New Roman" w:hAnsi="Arial" w:cs="Arial"/>
          <w:b/>
          <w:bCs/>
          <w:u w:val="single"/>
        </w:rPr>
        <w:t>]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777711FC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BB0989">
              <w:rPr>
                <w:rFonts w:ascii="Arial" w:eastAsia="Times New Roman" w:hAnsi="Arial" w:cs="Arial"/>
                <w:b/>
              </w:rPr>
              <w:t>Field Learning Contract</w:t>
            </w:r>
          </w:p>
        </w:tc>
      </w:tr>
      <w:tr w:rsidR="008C1BC3" w14:paraId="5328BDE5" w14:textId="77777777" w:rsidTr="009B432E">
        <w:trPr>
          <w:jc w:val="center"/>
        </w:trPr>
        <w:tc>
          <w:tcPr>
            <w:tcW w:w="7735" w:type="dxa"/>
          </w:tcPr>
          <w:p w14:paraId="6DEFEEB0" w14:textId="3AB231F0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28A4BE64" w14:textId="7FE25389" w:rsidR="008C1BC3" w:rsidRDefault="00364F74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B813D9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2A78D06" w14:textId="6E45433E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C01A5C" w14:paraId="17F78B99" w14:textId="77777777" w:rsidTr="00B813D9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31FB7D02" w14:textId="365E768A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531 at the end of the semester</w:t>
            </w:r>
          </w:p>
        </w:tc>
      </w:tr>
      <w:tr w:rsidR="00C01A5C" w14:paraId="5CB221B1" w14:textId="77777777" w:rsidTr="00B813D9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BF54DB0" w14:textId="0D87EAB1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Agency Instructor</w:t>
            </w:r>
          </w:p>
        </w:tc>
      </w:tr>
      <w:tr w:rsidR="00C01A5C" w14:paraId="1B614342" w14:textId="77777777" w:rsidTr="00B813D9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BFE070D" w14:textId="30BC6711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</w:p>
        </w:tc>
      </w:tr>
      <w:tr w:rsidR="00C01A5C" w14:paraId="68EACBDB" w14:textId="77777777" w:rsidTr="00B813D9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EF3C573" w14:textId="25A3EFA7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1EB2682B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BB0989">
              <w:rPr>
                <w:rFonts w:ascii="Arial" w:eastAsia="Times New Roman" w:hAnsi="Arial" w:cs="Arial"/>
                <w:b/>
              </w:rPr>
              <w:t>Comprehensive Knowledge Assessment</w:t>
            </w:r>
          </w:p>
        </w:tc>
      </w:tr>
      <w:tr w:rsidR="008C1BC3" w14:paraId="1BDFF998" w14:textId="77777777" w:rsidTr="009B432E">
        <w:trPr>
          <w:jc w:val="center"/>
        </w:trPr>
        <w:tc>
          <w:tcPr>
            <w:tcW w:w="7735" w:type="dxa"/>
          </w:tcPr>
          <w:p w14:paraId="2933E965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1615" w:type="dxa"/>
          </w:tcPr>
          <w:p w14:paraId="478D897A" w14:textId="67E3F70E" w:rsidR="008C1BC3" w:rsidRDefault="00364F74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4B8E4F0E" w14:textId="77777777" w:rsidTr="00B813D9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3855B85B" w14:textId="3DC03143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C01A5C" w14:paraId="716C7A70" w14:textId="77777777" w:rsidTr="00B813D9">
        <w:trPr>
          <w:jc w:val="center"/>
        </w:trPr>
        <w:tc>
          <w:tcPr>
            <w:tcW w:w="773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1AAD2F9" w14:textId="369A1F90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531 at end of the semester</w:t>
            </w:r>
          </w:p>
        </w:tc>
      </w:tr>
      <w:tr w:rsidR="00C01A5C" w14:paraId="413C91B6" w14:textId="77777777" w:rsidTr="00B813D9">
        <w:trPr>
          <w:jc w:val="center"/>
        </w:trPr>
        <w:tc>
          <w:tcPr>
            <w:tcW w:w="773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919E395" w14:textId="3B0CA173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</w:t>
            </w:r>
          </w:p>
        </w:tc>
      </w:tr>
      <w:tr w:rsidR="00C01A5C" w14:paraId="4609B055" w14:textId="77777777" w:rsidTr="00B813D9">
        <w:trPr>
          <w:jc w:val="center"/>
        </w:trPr>
        <w:tc>
          <w:tcPr>
            <w:tcW w:w="773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72ED4A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0C94DDB2" w14:textId="44CE7A3B" w:rsidR="00BB0989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</w:p>
        </w:tc>
      </w:tr>
      <w:tr w:rsidR="00C01A5C" w14:paraId="16FA2BCB" w14:textId="77777777" w:rsidTr="00B813D9">
        <w:trPr>
          <w:jc w:val="center"/>
        </w:trPr>
        <w:tc>
          <w:tcPr>
            <w:tcW w:w="773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7B9B7C3D" w14:textId="35A09630" w:rsidR="00C01A5C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8F7C25E" w14:textId="6CAE8813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EA73C88" w14:textId="77777777" w:rsidR="00BB0989" w:rsidRDefault="00BB098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0CCA3D35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</w:t>
      </w:r>
      <w:r w:rsidR="00BB0989">
        <w:rPr>
          <w:rFonts w:ascii="Arial" w:eastAsia="Times New Roman" w:hAnsi="Arial" w:cs="Arial"/>
          <w:b/>
        </w:rPr>
        <w:t xml:space="preserve"> Advanced Generalist Practice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961DF7" w:rsidRPr="00544D37" w14:paraId="35BD905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72E4944" w14:textId="03BBA6C5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BB0989">
              <w:rPr>
                <w:rFonts w:ascii="Arial" w:eastAsia="Times New Roman" w:hAnsi="Arial" w:cs="Arial"/>
                <w:b/>
              </w:rPr>
              <w:t>Advanced Generalist Field Learning Contract</w:t>
            </w:r>
          </w:p>
        </w:tc>
      </w:tr>
      <w:tr w:rsidR="00961DF7" w14:paraId="72DE138B" w14:textId="77777777" w:rsidTr="00B813D9">
        <w:trPr>
          <w:jc w:val="center"/>
        </w:trPr>
        <w:tc>
          <w:tcPr>
            <w:tcW w:w="7735" w:type="dxa"/>
          </w:tcPr>
          <w:p w14:paraId="445837BF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075F6CD0" w14:textId="2025AB24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961DF7" w14:paraId="1117FE43" w14:textId="77777777" w:rsidTr="00B813D9">
        <w:trPr>
          <w:jc w:val="center"/>
        </w:trPr>
        <w:tc>
          <w:tcPr>
            <w:tcW w:w="7735" w:type="dxa"/>
          </w:tcPr>
          <w:p w14:paraId="4CA0AD3D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4B22CCCF" w14:textId="55E5151D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SWK 554 at the end of their final semester in Field</w:t>
            </w:r>
          </w:p>
        </w:tc>
      </w:tr>
      <w:tr w:rsidR="00961DF7" w14:paraId="56D46B83" w14:textId="77777777" w:rsidTr="00B813D9">
        <w:trPr>
          <w:jc w:val="center"/>
        </w:trPr>
        <w:tc>
          <w:tcPr>
            <w:tcW w:w="7735" w:type="dxa"/>
          </w:tcPr>
          <w:p w14:paraId="60821AB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7A48D305" w14:textId="1B71EB09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Agency Instructor</w:t>
            </w:r>
          </w:p>
        </w:tc>
      </w:tr>
      <w:tr w:rsidR="00961DF7" w14:paraId="52175CC1" w14:textId="77777777" w:rsidTr="00B813D9">
        <w:trPr>
          <w:jc w:val="center"/>
        </w:trPr>
        <w:tc>
          <w:tcPr>
            <w:tcW w:w="7735" w:type="dxa"/>
          </w:tcPr>
          <w:p w14:paraId="2E2D74C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0E6D21D" w14:textId="69FC9760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</w:p>
        </w:tc>
      </w:tr>
      <w:tr w:rsidR="00961DF7" w14:paraId="7ED76C70" w14:textId="77777777" w:rsidTr="00B813D9">
        <w:trPr>
          <w:jc w:val="center"/>
        </w:trPr>
        <w:tc>
          <w:tcPr>
            <w:tcW w:w="7735" w:type="dxa"/>
          </w:tcPr>
          <w:p w14:paraId="6768735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2D1E4F5D" w14:textId="24BB39A0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961DF7" w:rsidRPr="00544D37" w14:paraId="4F7001BE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A3C8968" w14:textId="1BEA3EBC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BB0989">
              <w:rPr>
                <w:rFonts w:ascii="Arial" w:eastAsia="Times New Roman" w:hAnsi="Arial" w:cs="Arial"/>
                <w:b/>
              </w:rPr>
              <w:t>Graduate Comprehensive Exam</w:t>
            </w:r>
          </w:p>
        </w:tc>
      </w:tr>
      <w:tr w:rsidR="00961DF7" w14:paraId="201EC108" w14:textId="77777777" w:rsidTr="00B813D9">
        <w:trPr>
          <w:jc w:val="center"/>
        </w:trPr>
        <w:tc>
          <w:tcPr>
            <w:tcW w:w="7735" w:type="dxa"/>
          </w:tcPr>
          <w:p w14:paraId="16FFC14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6CA564F3" w14:textId="0FFD1AF4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961DF7" w14:paraId="1D611CCA" w14:textId="77777777" w:rsidTr="00B813D9">
        <w:trPr>
          <w:jc w:val="center"/>
        </w:trPr>
        <w:tc>
          <w:tcPr>
            <w:tcW w:w="7735" w:type="dxa"/>
          </w:tcPr>
          <w:p w14:paraId="56E00208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6ABADA99" w14:textId="34895A31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their final semester</w:t>
            </w:r>
          </w:p>
        </w:tc>
      </w:tr>
      <w:tr w:rsidR="00961DF7" w14:paraId="64A65A6A" w14:textId="77777777" w:rsidTr="00B813D9">
        <w:trPr>
          <w:jc w:val="center"/>
        </w:trPr>
        <w:tc>
          <w:tcPr>
            <w:tcW w:w="7735" w:type="dxa"/>
          </w:tcPr>
          <w:p w14:paraId="319A38DE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</w:p>
        </w:tc>
        <w:tc>
          <w:tcPr>
            <w:tcW w:w="1615" w:type="dxa"/>
          </w:tcPr>
          <w:p w14:paraId="04845B11" w14:textId="0D6D8D6A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MSW Director</w:t>
            </w:r>
          </w:p>
        </w:tc>
      </w:tr>
      <w:tr w:rsidR="00961DF7" w14:paraId="68516CB2" w14:textId="77777777" w:rsidTr="00B813D9">
        <w:trPr>
          <w:jc w:val="center"/>
        </w:trPr>
        <w:tc>
          <w:tcPr>
            <w:tcW w:w="7735" w:type="dxa"/>
          </w:tcPr>
          <w:p w14:paraId="5CE77A09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374189D4" w14:textId="7BE3F1AF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</w:p>
        </w:tc>
      </w:tr>
      <w:tr w:rsidR="00961DF7" w14:paraId="79CC1EA3" w14:textId="77777777" w:rsidTr="00B813D9">
        <w:trPr>
          <w:jc w:val="center"/>
        </w:trPr>
        <w:tc>
          <w:tcPr>
            <w:tcW w:w="7735" w:type="dxa"/>
          </w:tcPr>
          <w:p w14:paraId="08F73730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0F0CD175" w14:textId="52BC75C6" w:rsidR="00961DF7" w:rsidRDefault="00BB098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C5A6940" w14:textId="77777777" w:rsidR="00BB0989" w:rsidRDefault="00BB09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938F2A" w14:textId="77777777" w:rsidR="00BB0989" w:rsidRDefault="00BB09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F1CB48" w14:textId="77777777" w:rsidR="00BB0989" w:rsidRDefault="00BB09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8C95F3" w14:textId="77777777" w:rsidR="00BB0989" w:rsidRDefault="00BB09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42D822" w14:textId="77777777" w:rsidR="00BB0989" w:rsidRDefault="00BB09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9083FC" w14:textId="77777777" w:rsidR="00BB0989" w:rsidRDefault="00BB0989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636A4972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2C4C0B15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364F74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BB0989" w:rsidRPr="00364F74">
        <w:rPr>
          <w:rFonts w:ascii="Arial" w:eastAsia="Times New Roman" w:hAnsi="Arial" w:cs="Arial"/>
          <w:b/>
          <w:bCs/>
          <w:color w:val="000000" w:themeColor="text1"/>
        </w:rPr>
        <w:t>22</w:t>
      </w:r>
      <w:r w:rsidRPr="00364F74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BB0989" w:rsidRPr="00364F74">
        <w:rPr>
          <w:rFonts w:ascii="Arial" w:eastAsia="Times New Roman" w:hAnsi="Arial" w:cs="Arial"/>
          <w:b/>
          <w:bCs/>
          <w:color w:val="000000" w:themeColor="text1"/>
        </w:rPr>
        <w:t>23</w:t>
      </w:r>
      <w:r w:rsidRPr="00364F74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364F74">
        <w:rPr>
          <w:rFonts w:ascii="Arial" w:eastAsia="Times New Roman" w:hAnsi="Arial" w:cs="Arial"/>
          <w:color w:val="000000" w:themeColor="text1"/>
        </w:rPr>
        <w:t> </w:t>
      </w:r>
    </w:p>
    <w:p w14:paraId="5CC312DB" w14:textId="7F7C265A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="00C918DE">
        <w:rPr>
          <w:rFonts w:ascii="Arial" w:eastAsia="Times New Roman" w:hAnsi="Arial" w:cs="Arial"/>
          <w:b/>
          <w:bCs/>
        </w:rPr>
        <w:t xml:space="preserve"> Fully Online (only program option offered)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641"/>
        <w:gridCol w:w="1569"/>
        <w:gridCol w:w="4345"/>
        <w:gridCol w:w="4345"/>
      </w:tblGrid>
      <w:tr w:rsidR="00C918DE" w:rsidRPr="00B979F0" w14:paraId="09933C5B" w14:textId="77777777" w:rsidTr="00C918DE">
        <w:trPr>
          <w:trHeight w:val="990"/>
        </w:trPr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8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C918DE" w:rsidRPr="00B979F0" w14:paraId="705BBA38" w14:textId="77777777" w:rsidTr="00C918DE">
        <w:trPr>
          <w:trHeight w:val="1443"/>
        </w:trPr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1482ADF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F84CF" w14:textId="77777777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(Identify Specialization)</w:t>
            </w:r>
          </w:p>
          <w:p w14:paraId="5736E758" w14:textId="77777777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7055F54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</w:tr>
      <w:tr w:rsidR="00C918DE" w:rsidRPr="00B979F0" w14:paraId="390FD27B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2FB34832" w:rsidR="00C918DE" w:rsidRPr="00BB0989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BB0989">
              <w:rPr>
                <w:rFonts w:ascii="Arial" w:eastAsia="Times New Roman" w:hAnsi="Arial" w:cs="Arial"/>
                <w:bCs/>
              </w:rPr>
              <w:t>80% of students meet the 3.0</w:t>
            </w:r>
            <w:r>
              <w:rPr>
                <w:rFonts w:ascii="Arial" w:eastAsia="Times New Roman" w:hAnsi="Arial" w:cs="Arial"/>
                <w:bCs/>
              </w:rPr>
              <w:t xml:space="preserve"> 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7B3B6D2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0E37A286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3EB8C6B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  <w:r w:rsidR="00364F74">
              <w:rPr>
                <w:rFonts w:ascii="Arial" w:eastAsia="Times New Roman" w:hAnsi="Arial" w:cs="Arial"/>
              </w:rPr>
              <w:t xml:space="preserve"> (n=60)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</w:tr>
      <w:tr w:rsidR="00C918DE" w:rsidRPr="00B979F0" w14:paraId="0AC3C9E1" w14:textId="77777777" w:rsidTr="00C918DE">
        <w:trPr>
          <w:trHeight w:val="645"/>
        </w:trPr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259A12C9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>80% of students meet the 3.0</w:t>
            </w:r>
            <w:r>
              <w:rPr>
                <w:rFonts w:ascii="Arial" w:eastAsia="Times New Roman" w:hAnsi="Arial" w:cs="Arial"/>
                <w:bCs/>
              </w:rPr>
              <w:t xml:space="preserve"> (competent)</w:t>
            </w:r>
            <w:r w:rsidRPr="00BB0989">
              <w:rPr>
                <w:rFonts w:ascii="Arial" w:eastAsia="Times New Roman" w:hAnsi="Arial" w:cs="Arial"/>
                <w:bCs/>
              </w:rPr>
              <w:t xml:space="preserve"> 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24797D9E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326412EA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2856059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97% </w:t>
            </w:r>
            <w:r w:rsidR="00364F74">
              <w:rPr>
                <w:rFonts w:ascii="Arial" w:eastAsia="Times New Roman" w:hAnsi="Arial" w:cs="Arial"/>
              </w:rPr>
              <w:t xml:space="preserve">(n=58)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</w:tr>
      <w:tr w:rsidR="00C918DE" w:rsidRPr="00B979F0" w14:paraId="14CCAF11" w14:textId="77777777" w:rsidTr="00C918DE">
        <w:trPr>
          <w:trHeight w:val="615"/>
        </w:trPr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Social, Economic, and Environmental Justice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6CB9D1D2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lastRenderedPageBreak/>
              <w:t>80% of students meet the 3.0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lastRenderedPageBreak/>
              <w:t>(competent)</w:t>
            </w:r>
            <w:r w:rsidRPr="00BB0989">
              <w:rPr>
                <w:rFonts w:ascii="Arial" w:eastAsia="Times New Roman" w:hAnsi="Arial" w:cs="Arial"/>
                <w:bCs/>
              </w:rPr>
              <w:t xml:space="preserve"> 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63D4DC6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lastRenderedPageBreak/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lastRenderedPageBreak/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44367AFE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lastRenderedPageBreak/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0C0EC6B9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  <w:r w:rsidR="00364F74">
              <w:rPr>
                <w:rFonts w:ascii="Arial" w:eastAsia="Times New Roman" w:hAnsi="Arial" w:cs="Arial"/>
              </w:rPr>
              <w:t xml:space="preserve"> (n=42)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</w:tr>
      <w:tr w:rsidR="00C918DE" w:rsidRPr="00B979F0" w14:paraId="716FD385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4DA62A0E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7817681A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3FD3BC8A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372E9AD3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100% </w:t>
            </w:r>
            <w:r w:rsidR="00364F74">
              <w:rPr>
                <w:rFonts w:ascii="Arial" w:eastAsia="Times New Roman" w:hAnsi="Arial" w:cs="Arial"/>
              </w:rPr>
              <w:t xml:space="preserve">(n = 60)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</w:tr>
      <w:tr w:rsidR="00C918DE" w:rsidRPr="00B979F0" w14:paraId="6CF4B6F3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0E56A863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350198BE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38F4DEFD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13100535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97% </w:t>
            </w:r>
            <w:r w:rsidR="00364F74">
              <w:rPr>
                <w:rFonts w:ascii="Arial" w:eastAsia="Times New Roman" w:hAnsi="Arial" w:cs="Arial"/>
              </w:rPr>
              <w:t xml:space="preserve">(n = 58)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</w:tr>
      <w:tr w:rsidR="00C918DE" w:rsidRPr="00B979F0" w14:paraId="41372A28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71832B1D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194D8F10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251B561F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5E28DA5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100% </w:t>
            </w:r>
            <w:r w:rsidR="00364F74">
              <w:rPr>
                <w:rFonts w:ascii="Arial" w:eastAsia="Times New Roman" w:hAnsi="Arial" w:cs="Arial"/>
              </w:rPr>
              <w:t xml:space="preserve">(n = 60) </w:t>
            </w:r>
            <w:r>
              <w:rPr>
                <w:rFonts w:ascii="Arial" w:eastAsia="Times New Roman" w:hAnsi="Arial" w:cs="Arial"/>
              </w:rPr>
              <w:t>of students earned 30. benchmark or higher</w:t>
            </w:r>
          </w:p>
        </w:tc>
      </w:tr>
      <w:tr w:rsidR="00C918DE" w:rsidRPr="00B979F0" w14:paraId="1F76E86A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4D2AFDA2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>80% of students meet the 3.0</w:t>
            </w:r>
            <w:r>
              <w:rPr>
                <w:rFonts w:ascii="Arial" w:eastAsia="Times New Roman" w:hAnsi="Arial" w:cs="Arial"/>
                <w:bCs/>
              </w:rPr>
              <w:t xml:space="preserve"> (competent)</w:t>
            </w:r>
            <w:r w:rsidRPr="00BB0989">
              <w:rPr>
                <w:rFonts w:ascii="Arial" w:eastAsia="Times New Roman" w:hAnsi="Arial" w:cs="Arial"/>
                <w:bCs/>
              </w:rPr>
              <w:t xml:space="preserve"> 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4F760AB7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437A373A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21754B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97% </w:t>
            </w:r>
            <w:r w:rsidR="00364F74">
              <w:rPr>
                <w:rFonts w:ascii="Arial" w:eastAsia="Times New Roman" w:hAnsi="Arial" w:cs="Arial"/>
              </w:rPr>
              <w:t xml:space="preserve">(n = 58)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</w:tr>
      <w:tr w:rsidR="00C918DE" w:rsidRPr="00B979F0" w14:paraId="721B8E24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4AFFBDF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lastRenderedPageBreak/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70D0B4C9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42A579EC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7590B750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85% </w:t>
            </w:r>
            <w:r w:rsidR="00364F74">
              <w:rPr>
                <w:rFonts w:ascii="Arial" w:eastAsia="Times New Roman" w:hAnsi="Arial" w:cs="Arial"/>
              </w:rPr>
              <w:t xml:space="preserve">(n = 51)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</w:tr>
      <w:tr w:rsidR="00C918DE" w:rsidRPr="00B979F0" w14:paraId="5D2806A7" w14:textId="77777777" w:rsidTr="00C918DE">
        <w:tc>
          <w:tcPr>
            <w:tcW w:w="6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CF11440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>80% of students meet the 3.0</w:t>
            </w:r>
            <w:r>
              <w:rPr>
                <w:rFonts w:ascii="Arial" w:eastAsia="Times New Roman" w:hAnsi="Arial" w:cs="Arial"/>
                <w:bCs/>
              </w:rPr>
              <w:t xml:space="preserve"> (competent)</w:t>
            </w:r>
            <w:r w:rsidRPr="00BB0989">
              <w:rPr>
                <w:rFonts w:ascii="Arial" w:eastAsia="Times New Roman" w:hAnsi="Arial" w:cs="Arial"/>
                <w:bCs/>
              </w:rPr>
              <w:t xml:space="preserve"> benchmark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11B47271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B0989">
              <w:rPr>
                <w:rFonts w:ascii="Arial" w:eastAsia="Times New Roman" w:hAnsi="Arial" w:cs="Arial"/>
                <w:bCs/>
              </w:rPr>
              <w:t xml:space="preserve">80% of students meet the 3.0 </w:t>
            </w:r>
            <w:r>
              <w:rPr>
                <w:rFonts w:ascii="Arial" w:eastAsia="Times New Roman" w:hAnsi="Arial" w:cs="Arial"/>
                <w:bCs/>
              </w:rPr>
              <w:t xml:space="preserve">(competent) </w:t>
            </w:r>
            <w:r w:rsidRPr="00BB0989">
              <w:rPr>
                <w:rFonts w:ascii="Arial" w:eastAsia="Times New Roman" w:hAnsi="Arial" w:cs="Arial"/>
                <w:bCs/>
              </w:rPr>
              <w:t>benchmark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61432202" w:rsidR="00C918DE" w:rsidRPr="00B979F0" w:rsidRDefault="00364F74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64F74">
              <w:rPr>
                <w:rFonts w:ascii="Arial" w:eastAsia="Times New Roman" w:hAnsi="Arial" w:cs="Arial"/>
              </w:rPr>
              <w:t>100% (n =30)</w:t>
            </w:r>
            <w:r>
              <w:rPr>
                <w:rFonts w:ascii="Arial" w:eastAsia="Times New Roman" w:hAnsi="Arial" w:cs="Arial"/>
              </w:rPr>
              <w:t xml:space="preserve"> of students earned 3.0 benchmark or higher</w:t>
            </w:r>
          </w:p>
        </w:tc>
        <w:tc>
          <w:tcPr>
            <w:tcW w:w="15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677C874F" w:rsidR="00C918DE" w:rsidRPr="00B979F0" w:rsidRDefault="00C918DE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88%</w:t>
            </w:r>
            <w:r w:rsidR="00364F74">
              <w:rPr>
                <w:rFonts w:ascii="Arial" w:eastAsia="Times New Roman" w:hAnsi="Arial" w:cs="Arial"/>
              </w:rPr>
              <w:t xml:space="preserve"> (n = 53) </w:t>
            </w:r>
            <w:r>
              <w:rPr>
                <w:rFonts w:ascii="Arial" w:eastAsia="Times New Roman" w:hAnsi="Arial" w:cs="Arial"/>
              </w:rPr>
              <w:t>of students earned 3.0 benchmark or higher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5C586A2E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46EE42B9" w14:textId="3D828F25" w:rsidR="00BB0989" w:rsidRDefault="00BB098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4BA5369" w14:textId="0B1EBC3D" w:rsidR="00BB0989" w:rsidRDefault="00BB098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35282283" w14:textId="5FC0D7D3" w:rsidR="00BB0989" w:rsidRDefault="00BB098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424AA80" w14:textId="77777777" w:rsidR="00BB0989" w:rsidRDefault="00BB0989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7A5CC97" w14:textId="2F5FC0B6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8A7F410" w14:textId="77777777" w:rsidR="00B813D9" w:rsidRDefault="00B813D9"/>
    <w:sectPr w:rsidR="00B813D9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96D2" w14:textId="77777777" w:rsidR="005958DD" w:rsidRDefault="005958DD" w:rsidP="00604D8A">
      <w:pPr>
        <w:spacing w:after="0" w:line="240" w:lineRule="auto"/>
      </w:pPr>
      <w:r>
        <w:separator/>
      </w:r>
    </w:p>
  </w:endnote>
  <w:endnote w:type="continuationSeparator" w:id="0">
    <w:p w14:paraId="633624EE" w14:textId="77777777" w:rsidR="005958DD" w:rsidRDefault="005958DD" w:rsidP="00604D8A">
      <w:pPr>
        <w:spacing w:after="0" w:line="240" w:lineRule="auto"/>
      </w:pPr>
      <w:r>
        <w:continuationSeparator/>
      </w:r>
    </w:p>
  </w:endnote>
  <w:endnote w:type="continuationNotice" w:id="1">
    <w:p w14:paraId="6EAAB6FD" w14:textId="77777777" w:rsidR="005958DD" w:rsidRDefault="0059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58AE" w14:textId="77777777" w:rsidR="005958DD" w:rsidRDefault="005958DD" w:rsidP="00604D8A">
      <w:pPr>
        <w:spacing w:after="0" w:line="240" w:lineRule="auto"/>
      </w:pPr>
      <w:r>
        <w:separator/>
      </w:r>
    </w:p>
  </w:footnote>
  <w:footnote w:type="continuationSeparator" w:id="0">
    <w:p w14:paraId="0D8757DB" w14:textId="77777777" w:rsidR="005958DD" w:rsidRDefault="005958DD" w:rsidP="00604D8A">
      <w:pPr>
        <w:spacing w:after="0" w:line="240" w:lineRule="auto"/>
      </w:pPr>
      <w:r>
        <w:continuationSeparator/>
      </w:r>
    </w:p>
  </w:footnote>
  <w:footnote w:type="continuationNotice" w:id="1">
    <w:p w14:paraId="2FFEE901" w14:textId="77777777" w:rsidR="005958DD" w:rsidRDefault="00595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6039C"/>
    <w:rsid w:val="00364F74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C1BC3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51395"/>
    <w:rsid w:val="00A61C6D"/>
    <w:rsid w:val="00A62675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B0989"/>
    <w:rsid w:val="00BC666E"/>
    <w:rsid w:val="00C01A5C"/>
    <w:rsid w:val="00C7271C"/>
    <w:rsid w:val="00C80F20"/>
    <w:rsid w:val="00C918DE"/>
    <w:rsid w:val="00C9560D"/>
    <w:rsid w:val="00D043AB"/>
    <w:rsid w:val="00D24440"/>
    <w:rsid w:val="00D72EA8"/>
    <w:rsid w:val="00D803D1"/>
    <w:rsid w:val="00DB2E4E"/>
    <w:rsid w:val="00DD7541"/>
    <w:rsid w:val="00DF16FF"/>
    <w:rsid w:val="00E4482B"/>
    <w:rsid w:val="00E51FE9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c0356f7f-482a-4953-aba2-5ca98e295a56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4fef20d4-fe9d-46c5-a725-2fbcf473c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Rebecca Judd</cp:lastModifiedBy>
  <cp:revision>2</cp:revision>
  <dcterms:created xsi:type="dcterms:W3CDTF">2023-11-01T14:43:00Z</dcterms:created>
  <dcterms:modified xsi:type="dcterms:W3CDTF">2023-11-01T14:43:00Z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